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3734" w14:textId="77777777" w:rsidR="005B6D33" w:rsidRPr="005B6D33" w:rsidRDefault="005B6D33" w:rsidP="005B6D33">
      <w:pPr>
        <w:shd w:val="clear" w:color="auto" w:fill="FFFFFF"/>
        <w:wordWrap w:val="0"/>
        <w:jc w:val="center"/>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Course Syllabus</w:t>
      </w:r>
    </w:p>
    <w:p w14:paraId="3CE8B1F0" w14:textId="77777777" w:rsidR="005B6D33" w:rsidRPr="005B6D33" w:rsidRDefault="00540F25" w:rsidP="005B6D33">
      <w:pPr>
        <w:shd w:val="clear" w:color="auto" w:fill="FFFFFF"/>
        <w:jc w:val="right"/>
        <w:rPr>
          <w:rFonts w:ascii="Lato" w:eastAsia="Times New Roman" w:hAnsi="Lato" w:cs="Times New Roman"/>
          <w:color w:val="444444"/>
        </w:rPr>
      </w:pPr>
      <w:hyperlink r:id="rId5" w:history="1">
        <w:r w:rsidR="005B6D33" w:rsidRPr="005B6D33">
          <w:rPr>
            <w:rFonts w:ascii="Lato" w:eastAsia="Times New Roman" w:hAnsi="Lato" w:cs="Times New Roman"/>
            <w:color w:val="0000FF"/>
          </w:rPr>
          <w:t>Jump to Today</w:t>
        </w:r>
      </w:hyperlink>
      <w:r w:rsidR="005B6D33" w:rsidRPr="005B6D33">
        <w:rPr>
          <w:rFonts w:ascii="Lato" w:eastAsia="Times New Roman" w:hAnsi="Lato" w:cs="Times New Roman"/>
          <w:color w:val="444444"/>
        </w:rPr>
        <w:t> </w:t>
      </w:r>
      <w:hyperlink r:id="rId6" w:history="1">
        <w:r w:rsidR="005B6D33" w:rsidRPr="005B6D33">
          <w:rPr>
            <w:rFonts w:ascii="Lato" w:eastAsia="Times New Roman" w:hAnsi="Lato" w:cs="Times New Roman"/>
            <w:color w:val="2D3B45"/>
            <w:bdr w:val="single" w:sz="6" w:space="6" w:color="C7CDD1" w:frame="1"/>
            <w:shd w:val="clear" w:color="auto" w:fill="F5F5F5"/>
          </w:rPr>
          <w:t> Edit</w:t>
        </w:r>
      </w:hyperlink>
    </w:p>
    <w:p w14:paraId="45FF1B54"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Educational Psychology (EDUC 381), 2 credits</w:t>
      </w:r>
    </w:p>
    <w:p w14:paraId="66C848DE"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Syllabus</w:t>
      </w:r>
      <w:r w:rsidRPr="005B6D33">
        <w:rPr>
          <w:rFonts w:ascii="Lato" w:eastAsia="Times New Roman" w:hAnsi="Lato" w:cs="Times New Roman"/>
          <w:color w:val="444444"/>
        </w:rPr>
        <w:br/>
        <w:t>Spring/2023</w:t>
      </w:r>
    </w:p>
    <w:p w14:paraId="2CA0674F"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Online</w:t>
      </w:r>
    </w:p>
    <w:tbl>
      <w:tblPr>
        <w:tblW w:w="10260" w:type="dxa"/>
        <w:tblCellMar>
          <w:top w:w="15" w:type="dxa"/>
          <w:left w:w="15" w:type="dxa"/>
          <w:bottom w:w="15" w:type="dxa"/>
          <w:right w:w="15" w:type="dxa"/>
        </w:tblCellMar>
        <w:tblLook w:val="04A0" w:firstRow="1" w:lastRow="0" w:firstColumn="1" w:lastColumn="0" w:noHBand="0" w:noVBand="1"/>
      </w:tblPr>
      <w:tblGrid>
        <w:gridCol w:w="6300"/>
        <w:gridCol w:w="3960"/>
      </w:tblGrid>
      <w:tr w:rsidR="005B6D33" w:rsidRPr="005B6D33" w14:paraId="145B23CD" w14:textId="77777777" w:rsidTr="005B6D33">
        <w:tc>
          <w:tcPr>
            <w:tcW w:w="6300" w:type="dxa"/>
            <w:shd w:val="clear" w:color="auto" w:fill="auto"/>
            <w:tcMar>
              <w:top w:w="30" w:type="dxa"/>
              <w:left w:w="30" w:type="dxa"/>
              <w:bottom w:w="30" w:type="dxa"/>
              <w:right w:w="30" w:type="dxa"/>
            </w:tcMar>
            <w:vAlign w:val="center"/>
            <w:hideMark/>
          </w:tcPr>
          <w:p w14:paraId="20A80271"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bl>
            <w:tblPr>
              <w:tblW w:w="3585" w:type="dxa"/>
              <w:tblCellMar>
                <w:top w:w="15" w:type="dxa"/>
                <w:left w:w="15" w:type="dxa"/>
                <w:bottom w:w="15" w:type="dxa"/>
                <w:right w:w="15" w:type="dxa"/>
              </w:tblCellMar>
              <w:tblLook w:val="04A0" w:firstRow="1" w:lastRow="0" w:firstColumn="1" w:lastColumn="0" w:noHBand="0" w:noVBand="1"/>
            </w:tblPr>
            <w:tblGrid>
              <w:gridCol w:w="3585"/>
            </w:tblGrid>
            <w:tr w:rsidR="005B6D33" w:rsidRPr="005B6D33" w14:paraId="666D7BBF" w14:textId="77777777">
              <w:tc>
                <w:tcPr>
                  <w:tcW w:w="3585" w:type="dxa"/>
                  <w:shd w:val="clear" w:color="auto" w:fill="auto"/>
                  <w:tcMar>
                    <w:top w:w="30" w:type="dxa"/>
                    <w:left w:w="30" w:type="dxa"/>
                    <w:bottom w:w="30" w:type="dxa"/>
                    <w:right w:w="30" w:type="dxa"/>
                  </w:tcMar>
                  <w:vAlign w:val="center"/>
                  <w:hideMark/>
                </w:tcPr>
                <w:p w14:paraId="42C16276" w14:textId="77777777" w:rsid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Instructor Name: </w:t>
                  </w:r>
                </w:p>
                <w:p w14:paraId="68725A20" w14:textId="2506967B"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Krista Gylund</w:t>
                  </w:r>
                  <w:r>
                    <w:rPr>
                      <w:rFonts w:ascii="Times New Roman" w:eastAsia="Times New Roman" w:hAnsi="Times New Roman" w:cs="Times New Roman"/>
                    </w:rPr>
                    <w:t xml:space="preserve"> (she, her, hers)</w:t>
                  </w:r>
                </w:p>
                <w:p w14:paraId="05F87CDB"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Office Location: Online</w:t>
                  </w:r>
                </w:p>
                <w:p w14:paraId="28DAA15F"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r>
          </w:tbl>
          <w:p w14:paraId="11313E1C" w14:textId="77777777" w:rsidR="005B6D33" w:rsidRPr="005B6D33" w:rsidRDefault="005B6D33" w:rsidP="005B6D33">
            <w:pPr>
              <w:rPr>
                <w:rFonts w:ascii="Times New Roman" w:eastAsia="Times New Roman" w:hAnsi="Times New Roman" w:cs="Times New Roman"/>
              </w:rPr>
            </w:pPr>
          </w:p>
        </w:tc>
        <w:tc>
          <w:tcPr>
            <w:tcW w:w="3960" w:type="dxa"/>
            <w:shd w:val="clear" w:color="auto" w:fill="auto"/>
            <w:tcMar>
              <w:top w:w="30" w:type="dxa"/>
              <w:left w:w="30" w:type="dxa"/>
              <w:bottom w:w="30" w:type="dxa"/>
              <w:right w:w="30" w:type="dxa"/>
            </w:tcMar>
            <w:vAlign w:val="center"/>
            <w:hideMark/>
          </w:tcPr>
          <w:p w14:paraId="292864FB"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p w14:paraId="0DB6BC7D"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Email: kgylund@uwsp.edu</w:t>
            </w:r>
          </w:p>
          <w:p w14:paraId="3669CFF1"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Office Hours: Upon Request</w:t>
            </w:r>
          </w:p>
        </w:tc>
      </w:tr>
    </w:tbl>
    <w:p w14:paraId="07791B6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                                                                                                                                  </w:t>
      </w:r>
    </w:p>
    <w:p w14:paraId="4C1C4303"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sz w:val="48"/>
          <w:szCs w:val="48"/>
        </w:rPr>
        <w:t>Course Description</w:t>
      </w:r>
    </w:p>
    <w:p w14:paraId="73439DB5" w14:textId="77777777" w:rsidR="005B6D33" w:rsidRPr="005B6D33" w:rsidRDefault="005B6D33" w:rsidP="005B6D33">
      <w:pPr>
        <w:numPr>
          <w:ilvl w:val="0"/>
          <w:numId w:val="1"/>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This course provides the psychological bases of educational procedures and </w:t>
      </w:r>
      <w:proofErr w:type="gramStart"/>
      <w:r w:rsidRPr="005B6D33">
        <w:rPr>
          <w:rFonts w:ascii="Lato" w:eastAsia="Times New Roman" w:hAnsi="Lato" w:cs="Times New Roman"/>
          <w:color w:val="444444"/>
        </w:rPr>
        <w:t>practices;</w:t>
      </w:r>
      <w:proofErr w:type="gramEnd"/>
      <w:r w:rsidRPr="005B6D33">
        <w:rPr>
          <w:rFonts w:ascii="Lato" w:eastAsia="Times New Roman" w:hAnsi="Lato" w:cs="Times New Roman"/>
          <w:color w:val="444444"/>
        </w:rPr>
        <w:t xml:space="preserve"> educational implications of characteristics of physical and mental growth, emotional behavior, learning, individual differences, and human relations.</w:t>
      </w:r>
    </w:p>
    <w:p w14:paraId="04061DDF" w14:textId="77777777" w:rsidR="005B6D33" w:rsidRPr="005B6D33" w:rsidRDefault="005B6D33" w:rsidP="005B6D33">
      <w:pPr>
        <w:numPr>
          <w:ilvl w:val="0"/>
          <w:numId w:val="1"/>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The purpose of this course is to educate and prepare you, as a professional, to work with diverse populations of students within the school environment by providing </w:t>
      </w:r>
      <w:proofErr w:type="gramStart"/>
      <w:r w:rsidRPr="005B6D33">
        <w:rPr>
          <w:rFonts w:ascii="Lato" w:eastAsia="Times New Roman" w:hAnsi="Lato" w:cs="Times New Roman"/>
          <w:color w:val="444444"/>
        </w:rPr>
        <w:t>research based</w:t>
      </w:r>
      <w:proofErr w:type="gramEnd"/>
      <w:r w:rsidRPr="005B6D33">
        <w:rPr>
          <w:rFonts w:ascii="Lato" w:eastAsia="Times New Roman" w:hAnsi="Lato" w:cs="Times New Roman"/>
          <w:color w:val="444444"/>
        </w:rPr>
        <w:t xml:space="preserve"> approaches for current best practices in education. This course will provide classroom applications of research-validated concepts to assist educators in student success.</w:t>
      </w:r>
    </w:p>
    <w:p w14:paraId="79B4A3E3" w14:textId="77777777" w:rsidR="005B6D33" w:rsidRPr="005B6D33" w:rsidRDefault="005B6D33" w:rsidP="005B6D33">
      <w:pPr>
        <w:numPr>
          <w:ilvl w:val="0"/>
          <w:numId w:val="1"/>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In this course, you will read course material to develop understanding of physical, social, emotional, and cognitive development; cultural, social, </w:t>
      </w:r>
      <w:proofErr w:type="gramStart"/>
      <w:r w:rsidRPr="005B6D33">
        <w:rPr>
          <w:rFonts w:ascii="Lato" w:eastAsia="Times New Roman" w:hAnsi="Lato" w:cs="Times New Roman"/>
          <w:color w:val="444444"/>
        </w:rPr>
        <w:t>emotional</w:t>
      </w:r>
      <w:proofErr w:type="gramEnd"/>
      <w:r w:rsidRPr="005B6D33">
        <w:rPr>
          <w:rFonts w:ascii="Lato" w:eastAsia="Times New Roman" w:hAnsi="Lato" w:cs="Times New Roman"/>
          <w:color w:val="444444"/>
        </w:rPr>
        <w:t xml:space="preserve"> and intellectual differences; learning and problem-solving processes; testing/measurement and how they relate to best classroom practices. Additionally, you will create several important personal documents which will allow you to reflect on the concepts of theory and what those would look like put into practice and critically analyze case studies and how they relate to educational research and classroom design for student learning outcomes.</w:t>
      </w:r>
    </w:p>
    <w:p w14:paraId="22003E4B"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sz w:val="48"/>
          <w:szCs w:val="48"/>
        </w:rPr>
        <w:lastRenderedPageBreak/>
        <w:t>Intended Learning Outcomes</w:t>
      </w:r>
    </w:p>
    <w:p w14:paraId="7E627C6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The following are the </w:t>
      </w:r>
      <w:r w:rsidRPr="005B6D33">
        <w:rPr>
          <w:rFonts w:ascii="Lato" w:eastAsia="Times New Roman" w:hAnsi="Lato" w:cs="Times New Roman"/>
          <w:b/>
          <w:bCs/>
          <w:color w:val="444444"/>
        </w:rPr>
        <w:t>course outcomes</w:t>
      </w:r>
      <w:r w:rsidRPr="005B6D33">
        <w:rPr>
          <w:rFonts w:ascii="Lato" w:eastAsia="Times New Roman" w:hAnsi="Lato" w:cs="Times New Roman"/>
          <w:color w:val="444444"/>
        </w:rPr>
        <w:t>. If you bring sufficient ability and apply reasonable effort to this course, you will improve your demonstrable knowledge, skills, and dispositions in how you:</w:t>
      </w:r>
    </w:p>
    <w:p w14:paraId="234BDF0D" w14:textId="77777777" w:rsidR="005B6D33" w:rsidRPr="005B6D33" w:rsidRDefault="005B6D33" w:rsidP="005B6D33">
      <w:pPr>
        <w:numPr>
          <w:ilvl w:val="0"/>
          <w:numId w:val="2"/>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Explain the issues, methods, ideas, and models used by social scientists to investigate human learning, development, and behavior, and then apply this understanding to (a) </w:t>
      </w:r>
      <w:proofErr w:type="gramStart"/>
      <w:r w:rsidRPr="005B6D33">
        <w:rPr>
          <w:rFonts w:ascii="Lato" w:eastAsia="Times New Roman" w:hAnsi="Lato" w:cs="Times New Roman"/>
          <w:color w:val="444444"/>
        </w:rPr>
        <w:t>your</w:t>
      </w:r>
      <w:proofErr w:type="gramEnd"/>
      <w:r w:rsidRPr="005B6D33">
        <w:rPr>
          <w:rFonts w:ascii="Lato" w:eastAsia="Times New Roman" w:hAnsi="Lato" w:cs="Times New Roman"/>
          <w:color w:val="444444"/>
        </w:rPr>
        <w:t xml:space="preserve"> teaching in general, and (b) creating safe, inclusive classes where everyone can succeed.</w:t>
      </w:r>
    </w:p>
    <w:p w14:paraId="30B8C8F8" w14:textId="77777777" w:rsidR="005B6D33" w:rsidRPr="005B6D33" w:rsidRDefault="005B6D33" w:rsidP="005B6D33">
      <w:pPr>
        <w:numPr>
          <w:ilvl w:val="0"/>
          <w:numId w:val="2"/>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Examine the possible influences on students (e.g., home lives, peer groups, media, other social, cultural, or political institutions), and adapt your teaching appropriately.</w:t>
      </w:r>
    </w:p>
    <w:p w14:paraId="3C02A45E" w14:textId="77777777" w:rsidR="005B6D33" w:rsidRPr="005B6D33" w:rsidRDefault="005B6D33" w:rsidP="005B6D33">
      <w:pPr>
        <w:numPr>
          <w:ilvl w:val="0"/>
          <w:numId w:val="2"/>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Plan for and respond to student behavior that promotes or impedes safe, inclusive classes where everyone can succeed.</w:t>
      </w:r>
    </w:p>
    <w:p w14:paraId="4C686E8F" w14:textId="77777777" w:rsidR="005B6D33" w:rsidRPr="005B6D33" w:rsidRDefault="005B6D33" w:rsidP="005B6D33">
      <w:pPr>
        <w:numPr>
          <w:ilvl w:val="0"/>
          <w:numId w:val="2"/>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Use the </w:t>
      </w:r>
      <w:proofErr w:type="spellStart"/>
      <w:r w:rsidRPr="005B6D33">
        <w:rPr>
          <w:rFonts w:ascii="Lato" w:eastAsia="Times New Roman" w:hAnsi="Lato" w:cs="Times New Roman"/>
          <w:color w:val="444444"/>
        </w:rPr>
        <w:t>InTASC</w:t>
      </w:r>
      <w:proofErr w:type="spellEnd"/>
      <w:r w:rsidRPr="005B6D33">
        <w:rPr>
          <w:rFonts w:ascii="Lato" w:eastAsia="Times New Roman" w:hAnsi="Lato" w:cs="Times New Roman"/>
          <w:color w:val="444444"/>
        </w:rPr>
        <w:t xml:space="preserve"> Model Core Teaching Standards in your planning, teaching, and self-evaluation.</w:t>
      </w:r>
    </w:p>
    <w:p w14:paraId="5D66379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This is the </w:t>
      </w:r>
      <w:r w:rsidRPr="005B6D33">
        <w:rPr>
          <w:rFonts w:ascii="Lato" w:eastAsia="Times New Roman" w:hAnsi="Lato" w:cs="Times New Roman"/>
          <w:b/>
          <w:bCs/>
          <w:color w:val="444444"/>
        </w:rPr>
        <w:t>central enduring understanding</w:t>
      </w:r>
      <w:r w:rsidRPr="005B6D33">
        <w:rPr>
          <w:rFonts w:ascii="Lato" w:eastAsia="Times New Roman" w:hAnsi="Lato" w:cs="Times New Roman"/>
          <w:color w:val="444444"/>
        </w:rPr>
        <w:t> I want you to develop:</w:t>
      </w:r>
    </w:p>
    <w:p w14:paraId="356EAAC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 highly effective teacher is a committed, reflective practitioner. The teacher uses a variety of promising strategies in response to students' uniqueness. Responsive learning environments seldom "just happen": they take planning, preparation, sensitivity, and pluralism.</w:t>
      </w:r>
    </w:p>
    <w:p w14:paraId="719ADD8C"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This course focuses on these </w:t>
      </w:r>
      <w:proofErr w:type="spellStart"/>
      <w:r w:rsidRPr="005B6D33">
        <w:rPr>
          <w:rFonts w:ascii="Lato" w:eastAsia="Times New Roman" w:hAnsi="Lato" w:cs="Times New Roman"/>
          <w:b/>
          <w:bCs/>
          <w:color w:val="444444"/>
        </w:rPr>
        <w:t>InTASC</w:t>
      </w:r>
      <w:proofErr w:type="spellEnd"/>
      <w:r w:rsidRPr="005B6D33">
        <w:rPr>
          <w:rFonts w:ascii="Lato" w:eastAsia="Times New Roman" w:hAnsi="Lato" w:cs="Times New Roman"/>
          <w:b/>
          <w:bCs/>
          <w:color w:val="444444"/>
        </w:rPr>
        <w:t xml:space="preserve"> Model Core Teaching Standards</w:t>
      </w:r>
      <w:r w:rsidRPr="005B6D33">
        <w:rPr>
          <w:rFonts w:ascii="Lato" w:eastAsia="Times New Roman" w:hAnsi="Lato" w:cs="Times New Roman"/>
          <w:color w:val="444444"/>
        </w:rPr>
        <w:t>:</w:t>
      </w:r>
    </w:p>
    <w:p w14:paraId="5D323FB7" w14:textId="77777777" w:rsidR="005B6D33" w:rsidRPr="005B6D33" w:rsidRDefault="005B6D33" w:rsidP="005B6D33">
      <w:pPr>
        <w:numPr>
          <w:ilvl w:val="0"/>
          <w:numId w:val="3"/>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Learner Development</w:t>
      </w:r>
    </w:p>
    <w:p w14:paraId="6BC3330F" w14:textId="77777777" w:rsidR="005B6D33" w:rsidRPr="005B6D33" w:rsidRDefault="005B6D33" w:rsidP="005B6D33">
      <w:pPr>
        <w:numPr>
          <w:ilvl w:val="0"/>
          <w:numId w:val="3"/>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Learning Difference</w:t>
      </w:r>
    </w:p>
    <w:p w14:paraId="3A8AAFA6" w14:textId="77777777" w:rsidR="005B6D33" w:rsidRPr="005B6D33" w:rsidRDefault="005B6D33" w:rsidP="005B6D33">
      <w:pPr>
        <w:numPr>
          <w:ilvl w:val="0"/>
          <w:numId w:val="3"/>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Learning Environments</w:t>
      </w:r>
      <w:r w:rsidRPr="005B6D33">
        <w:rPr>
          <w:rFonts w:ascii="Lato" w:eastAsia="Times New Roman" w:hAnsi="Lato" w:cs="Times New Roman"/>
          <w:color w:val="444444"/>
        </w:rPr>
        <w:br/>
        <w:t>7. Planning for Instruction</w:t>
      </w:r>
      <w:r w:rsidRPr="005B6D33">
        <w:rPr>
          <w:rFonts w:ascii="Lato" w:eastAsia="Times New Roman" w:hAnsi="Lato" w:cs="Times New Roman"/>
          <w:color w:val="444444"/>
        </w:rPr>
        <w:br/>
        <w:t>9. Professional Learning and Ethical Practice</w:t>
      </w:r>
      <w:r w:rsidRPr="005B6D33">
        <w:rPr>
          <w:rFonts w:ascii="Lato" w:eastAsia="Times New Roman" w:hAnsi="Lato" w:cs="Times New Roman"/>
          <w:color w:val="444444"/>
        </w:rPr>
        <w:br/>
        <w:t>10. Leadership and Collaboration</w:t>
      </w:r>
    </w:p>
    <w:p w14:paraId="75814E0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All the assignments and experiences support these outcomes. The specific, substantial assignments are listed after each outcome. If you're completing a comprehensive portfolio (instead of a comprehensive exam), then you should place these assignments in your portfolio under the respective outcomes.</w:t>
      </w:r>
    </w:p>
    <w:p w14:paraId="7C9BD48F"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Students will demonstrate:</w:t>
      </w:r>
    </w:p>
    <w:p w14:paraId="013666C4" w14:textId="77777777" w:rsidR="005B6D33" w:rsidRPr="005B6D33" w:rsidRDefault="005B6D33" w:rsidP="005B6D33">
      <w:pPr>
        <w:numPr>
          <w:ilvl w:val="0"/>
          <w:numId w:val="4"/>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The application of knowledge in core and research areas, as well as in the chosen emphasis area or electives. [</w:t>
      </w:r>
      <w:r w:rsidRPr="005B6D33">
        <w:rPr>
          <w:rFonts w:ascii="Lato" w:eastAsia="Times New Roman" w:hAnsi="Lato" w:cs="Times New Roman"/>
          <w:i/>
          <w:iCs/>
          <w:color w:val="444444"/>
        </w:rPr>
        <w:t>Teaching Philosophy Essay</w:t>
      </w:r>
      <w:r w:rsidRPr="005B6D33">
        <w:rPr>
          <w:rFonts w:ascii="Lato" w:eastAsia="Times New Roman" w:hAnsi="Lato" w:cs="Times New Roman"/>
          <w:color w:val="444444"/>
        </w:rPr>
        <w:t>]</w:t>
      </w:r>
    </w:p>
    <w:p w14:paraId="1F112793" w14:textId="77777777" w:rsidR="005B6D33" w:rsidRPr="005B6D33" w:rsidRDefault="005B6D33" w:rsidP="005B6D33">
      <w:pPr>
        <w:numPr>
          <w:ilvl w:val="0"/>
          <w:numId w:val="4"/>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lastRenderedPageBreak/>
        <w:t>The ability to integrate content knowledge into curricular, instructional, and assessment strategies for students at different educational levels or applicable professional area. [</w:t>
      </w:r>
      <w:r w:rsidRPr="005B6D33">
        <w:rPr>
          <w:rFonts w:ascii="Lato" w:eastAsia="Times New Roman" w:hAnsi="Lato" w:cs="Times New Roman"/>
          <w:i/>
          <w:iCs/>
          <w:color w:val="444444"/>
        </w:rPr>
        <w:t>Practice Lesson</w:t>
      </w:r>
      <w:r w:rsidRPr="005B6D33">
        <w:rPr>
          <w:rFonts w:ascii="Lato" w:eastAsia="Times New Roman" w:hAnsi="Lato" w:cs="Times New Roman"/>
          <w:color w:val="444444"/>
        </w:rPr>
        <w:t>]</w:t>
      </w:r>
    </w:p>
    <w:p w14:paraId="7027F8FC" w14:textId="77777777" w:rsidR="005B6D33" w:rsidRPr="005B6D33" w:rsidRDefault="005B6D33" w:rsidP="005B6D33">
      <w:pPr>
        <w:numPr>
          <w:ilvl w:val="0"/>
          <w:numId w:val="4"/>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The ability to formulate, implement, and sustain evidence-based practices in an educational or professional environment. [</w:t>
      </w:r>
      <w:r w:rsidRPr="005B6D33">
        <w:rPr>
          <w:rFonts w:ascii="Lato" w:eastAsia="Times New Roman" w:hAnsi="Lato" w:cs="Times New Roman"/>
          <w:i/>
          <w:iCs/>
          <w:color w:val="444444"/>
        </w:rPr>
        <w:t>First Week Plan</w:t>
      </w:r>
      <w:r w:rsidRPr="005B6D33">
        <w:rPr>
          <w:rFonts w:ascii="Lato" w:eastAsia="Times New Roman" w:hAnsi="Lato" w:cs="Times New Roman"/>
          <w:color w:val="444444"/>
        </w:rPr>
        <w:t>]</w:t>
      </w:r>
    </w:p>
    <w:p w14:paraId="4887C4EF"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Assignments: Highlights</w:t>
      </w:r>
    </w:p>
    <w:p w14:paraId="1B9ADDEB"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Here are brief descriptions of the major assignments. Canvas has detailed rubrics and directions which you should read before starting an assignment. Alignment with the course outcomes is listed in parentheses (which is different from the </w:t>
      </w:r>
      <w:proofErr w:type="gramStart"/>
      <w:r w:rsidRPr="005B6D33">
        <w:rPr>
          <w:rFonts w:ascii="Lato" w:eastAsia="Times New Roman" w:hAnsi="Lato" w:cs="Times New Roman"/>
          <w:color w:val="444444"/>
        </w:rPr>
        <w:t>Master's</w:t>
      </w:r>
      <w:proofErr w:type="gramEnd"/>
      <w:r w:rsidRPr="005B6D33">
        <w:rPr>
          <w:rFonts w:ascii="Lato" w:eastAsia="Times New Roman" w:hAnsi="Lato" w:cs="Times New Roman"/>
          <w:color w:val="444444"/>
        </w:rPr>
        <w:t xml:space="preserve"> degree program outcomes indicated above).</w:t>
      </w:r>
    </w:p>
    <w:p w14:paraId="1F4032B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Reflection Posts:</w:t>
      </w:r>
      <w:r w:rsidRPr="005B6D33">
        <w:rPr>
          <w:rFonts w:ascii="Lato" w:eastAsia="Times New Roman" w:hAnsi="Lato" w:cs="Times New Roman"/>
          <w:color w:val="444444"/>
        </w:rPr>
        <w:t> You will respond to one or more prompts about the readings and other content. The overall purpose of this assignment is demonstrating your reflection on the big ideas in this course. (Course Outcomes 1, 2, &amp;/or 3)</w:t>
      </w:r>
    </w:p>
    <w:p w14:paraId="7CE6BF7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First Week Plan</w:t>
      </w:r>
      <w:r w:rsidRPr="005B6D33">
        <w:rPr>
          <w:rFonts w:ascii="Lato" w:eastAsia="Times New Roman" w:hAnsi="Lato" w:cs="Times New Roman"/>
          <w:color w:val="444444"/>
        </w:rPr>
        <w:t>: You will prepare an agenda of the first week's activities in your class that relate to the learning environment. You explain how each activity helps your students meet your desired outcomes. (Course Outcome 3)</w:t>
      </w:r>
    </w:p>
    <w:p w14:paraId="3B4B42E5"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Teaching Philosophy Essay:</w:t>
      </w:r>
      <w:r w:rsidRPr="005B6D33">
        <w:rPr>
          <w:rFonts w:ascii="Lato" w:eastAsia="Times New Roman" w:hAnsi="Lato" w:cs="Times New Roman"/>
          <w:color w:val="444444"/>
        </w:rPr>
        <w:t> You will explain your professional beliefs about the essentials of quality teaching, and specific strategies you use to achieve those ideals. You must include your perspectives on several specific topics, and you can also address other topics. A variety of smaller assignment scaffold your success on this essay, as the "Path to Teaching Philosophy Essay." (Course Outcomes 1, 2, &amp; 3)</w:t>
      </w:r>
    </w:p>
    <w:p w14:paraId="515213F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sz w:val="48"/>
          <w:szCs w:val="48"/>
        </w:rPr>
        <w:t>Learning Online</w:t>
      </w:r>
    </w:p>
    <w:p w14:paraId="54D41310"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This course is mostly online. While there are many advantages to this approach, there are some significant challenges. Unfortunately, online courses often have a higher drop or failure rate than face-to-face courses. There are some simple steps we can take to ensure you have a successful experience.</w:t>
      </w:r>
    </w:p>
    <w:p w14:paraId="66EC3915"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Since I won’t be lecturing or facilitating face-to-face activities (other than some Zoom content), it’s very important that you complete all the readings carefully. By “carefully,” I mean taking enough time to process the ideas and check your understanding. For some readings, I provide study questions or other tools to help you check your understanding.</w:t>
      </w:r>
    </w:p>
    <w:p w14:paraId="0F56C687"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Since we don’t meet as a Zoom class often, it’s very important that you communicate with me as needed. Email is an excellent way to reach me. I’m also happy to make an appointment to meet by phone. Please don’t hesitate to contact me, with questions about the course or assignments, questions about the reading or other content, problems in your life, etc. Don't worry about looking foolish or wasting my time. </w:t>
      </w:r>
      <w:r w:rsidRPr="005B6D33">
        <w:rPr>
          <w:rFonts w:ascii="Lato" w:eastAsia="Times New Roman" w:hAnsi="Lato" w:cs="Times New Roman"/>
          <w:b/>
          <w:bCs/>
          <w:color w:val="444444"/>
        </w:rPr>
        <w:t>I care about your success. I'd rather clear up your confusion today than deduct points on an assignment tomorrow.</w:t>
      </w:r>
    </w:p>
    <w:p w14:paraId="0F0AF21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lastRenderedPageBreak/>
        <w:t>Course Requirements &amp; Grading</w:t>
      </w:r>
    </w:p>
    <w:p w14:paraId="31F686BE"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About Assignments</w:t>
      </w:r>
    </w:p>
    <w:p w14:paraId="599C02CF"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Directions and rubrics for all the assignments are in Canvas. I’m always happy to answer questions on an assignment, so please don’t hesitate to ask.</w:t>
      </w:r>
      <w:r w:rsidRPr="005B6D33">
        <w:rPr>
          <w:rFonts w:ascii="Lato" w:eastAsia="Times New Roman" w:hAnsi="Lato" w:cs="Times New Roman"/>
          <w:b/>
          <w:bCs/>
          <w:color w:val="444444"/>
        </w:rPr>
        <w:t> I care about your success.</w:t>
      </w:r>
      <w:r w:rsidRPr="005B6D33">
        <w:rPr>
          <w:rFonts w:ascii="Lato" w:eastAsia="Times New Roman" w:hAnsi="Lato" w:cs="Times New Roman"/>
          <w:color w:val="444444"/>
        </w:rPr>
        <w:t> I'd rather clear up your confusion today than deduct points on an assignment tomorrow.</w:t>
      </w:r>
    </w:p>
    <w:p w14:paraId="5124AC98"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Please read the directions for each assignment carefully. Depending on the assignment, you will email me, post to Canvas under Discussions, or submit to the Canvas </w:t>
      </w:r>
      <w:proofErr w:type="spellStart"/>
      <w:r w:rsidRPr="005B6D33">
        <w:rPr>
          <w:rFonts w:ascii="Lato" w:eastAsia="Times New Roman" w:hAnsi="Lato" w:cs="Times New Roman"/>
          <w:color w:val="444444"/>
        </w:rPr>
        <w:t>dropbox</w:t>
      </w:r>
      <w:proofErr w:type="spellEnd"/>
      <w:r w:rsidRPr="005B6D33">
        <w:rPr>
          <w:rFonts w:ascii="Lato" w:eastAsia="Times New Roman" w:hAnsi="Lato" w:cs="Times New Roman"/>
          <w:color w:val="444444"/>
        </w:rPr>
        <w:t>. You can lose points by not submitting an assignment correctly.</w:t>
      </w:r>
    </w:p>
    <w:p w14:paraId="06FE248E"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Please save all email and assignments</w:t>
      </w:r>
      <w:r w:rsidRPr="005B6D33">
        <w:rPr>
          <w:rFonts w:ascii="Lato" w:eastAsia="Times New Roman" w:hAnsi="Lato" w:cs="Times New Roman"/>
          <w:color w:val="444444"/>
        </w:rPr>
        <w:t xml:space="preserve"> for this course until you see a final grade on your transcript or Degree Progress </w:t>
      </w:r>
      <w:proofErr w:type="gramStart"/>
      <w:r w:rsidRPr="005B6D33">
        <w:rPr>
          <w:rFonts w:ascii="Lato" w:eastAsia="Times New Roman" w:hAnsi="Lato" w:cs="Times New Roman"/>
          <w:color w:val="444444"/>
        </w:rPr>
        <w:t>Report</w:t>
      </w:r>
      <w:proofErr w:type="gramEnd"/>
      <w:r w:rsidRPr="005B6D33">
        <w:rPr>
          <w:rFonts w:ascii="Lato" w:eastAsia="Times New Roman" w:hAnsi="Lato" w:cs="Times New Roman"/>
          <w:color w:val="444444"/>
        </w:rPr>
        <w:t xml:space="preserve"> and you are satisfied with your grade. This includes email from me and email from Canvas. Please don't tell me "I did </w:t>
      </w:r>
      <w:proofErr w:type="gramStart"/>
      <w:r w:rsidRPr="005B6D33">
        <w:rPr>
          <w:rFonts w:ascii="Lato" w:eastAsia="Times New Roman" w:hAnsi="Lato" w:cs="Times New Roman"/>
          <w:color w:val="444444"/>
        </w:rPr>
        <w:t>that</w:t>
      </w:r>
      <w:proofErr w:type="gramEnd"/>
      <w:r w:rsidRPr="005B6D33">
        <w:rPr>
          <w:rFonts w:ascii="Lato" w:eastAsia="Times New Roman" w:hAnsi="Lato" w:cs="Times New Roman"/>
          <w:color w:val="444444"/>
        </w:rPr>
        <w:t xml:space="preserve"> but I deleted it."</w:t>
      </w:r>
    </w:p>
    <w:p w14:paraId="5ECD0D30"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I sometimes give reminders about due dates via email. However, these reminders are only a courtesy, and I may forget. You are ultimately responsible for submitting your assignments on time.</w:t>
      </w:r>
      <w:hyperlink r:id="rId7" w:tgtFrame="_blank" w:history="1">
        <w:r w:rsidRPr="005B6D33">
          <w:rPr>
            <w:rFonts w:ascii="Lato" w:eastAsia="Times New Roman" w:hAnsi="Lato" w:cs="Times New Roman"/>
            <w:color w:val="0000FF"/>
            <w:u w:val="single"/>
          </w:rPr>
          <w:t> (Links to an external site.)</w:t>
        </w:r>
        <w:r w:rsidRPr="005B6D33">
          <w:rPr>
            <w:rFonts w:ascii="Lato" w:eastAsia="Times New Roman" w:hAnsi="Lato" w:cs="Times New Roman"/>
            <w:color w:val="0000FF"/>
            <w:u w:val="single"/>
            <w:bdr w:val="none" w:sz="0" w:space="0" w:color="auto" w:frame="1"/>
          </w:rPr>
          <w:t>Links to an external site.</w:t>
        </w:r>
      </w:hyperlink>
    </w:p>
    <w:p w14:paraId="7B7FCDB7"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Evaluation/Course Requirements*</w:t>
      </w:r>
    </w:p>
    <w:p w14:paraId="7103D92B"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Learning Requirements                                                                   </w:t>
      </w:r>
      <w:r w:rsidRPr="005B6D33">
        <w:rPr>
          <w:rFonts w:ascii="Lato" w:eastAsia="Times New Roman" w:hAnsi="Lato" w:cs="Times New Roman"/>
          <w:color w:val="444444"/>
        </w:rPr>
        <w:t>                                            </w:t>
      </w:r>
      <w:r w:rsidRPr="005B6D33">
        <w:rPr>
          <w:rFonts w:ascii="Lato" w:eastAsia="Times New Roman" w:hAnsi="Lato" w:cs="Times New Roman"/>
          <w:color w:val="444444"/>
          <w:u w:val="single"/>
        </w:rPr>
        <w:t>Points</w:t>
      </w:r>
    </w:p>
    <w:p w14:paraId="3BAF31D8"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Discussion Posts/Syllabus Discussion                                                                                        34    </w:t>
      </w:r>
      <w:r w:rsidRPr="005B6D33">
        <w:rPr>
          <w:rFonts w:ascii="Lato" w:eastAsia="Times New Roman" w:hAnsi="Lato" w:cs="Times New Roman"/>
          <w:color w:val="444444"/>
          <w:u w:val="single"/>
        </w:rPr>
        <w:t>Assignments and Exercises</w:t>
      </w:r>
      <w:r w:rsidRPr="005B6D33">
        <w:rPr>
          <w:rFonts w:ascii="Lato" w:eastAsia="Times New Roman" w:hAnsi="Lato" w:cs="Times New Roman"/>
          <w:color w:val="444444"/>
        </w:rPr>
        <w:t xml:space="preserve"> (Criterion </w:t>
      </w:r>
      <w:proofErr w:type="gramStart"/>
      <w:r w:rsidRPr="005B6D33">
        <w:rPr>
          <w:rFonts w:ascii="Lato" w:eastAsia="Times New Roman" w:hAnsi="Lato" w:cs="Times New Roman"/>
          <w:color w:val="444444"/>
        </w:rPr>
        <w:t>based)   </w:t>
      </w:r>
      <w:proofErr w:type="gramEnd"/>
      <w:r w:rsidRPr="005B6D33">
        <w:rPr>
          <w:rFonts w:ascii="Lato" w:eastAsia="Times New Roman" w:hAnsi="Lato" w:cs="Times New Roman"/>
          <w:color w:val="444444"/>
        </w:rPr>
        <w:t xml:space="preserve">                                                                                                       32</w:t>
      </w:r>
    </w:p>
    <w:p w14:paraId="4B18029C"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u w:val="single"/>
        </w:rPr>
        <w:t>Total Points</w:t>
      </w:r>
      <w:r w:rsidRPr="005B6D33">
        <w:rPr>
          <w:rFonts w:ascii="Lato" w:eastAsia="Times New Roman" w:hAnsi="Lato" w:cs="Times New Roman"/>
          <w:color w:val="444444"/>
        </w:rPr>
        <w:t>                                                                                                                                   66</w:t>
      </w:r>
    </w:p>
    <w:p w14:paraId="7328FE06"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sz w:val="48"/>
          <w:szCs w:val="48"/>
        </w:rPr>
        <w:t>Required Course Materials</w:t>
      </w:r>
    </w:p>
    <w:p w14:paraId="06A626D7"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There is one required Textbook:</w:t>
      </w:r>
    </w:p>
    <w:p w14:paraId="2F2CC6EB" w14:textId="77777777" w:rsidR="005B6D33" w:rsidRPr="005B6D33" w:rsidRDefault="005B6D33" w:rsidP="005B6D33">
      <w:pPr>
        <w:numPr>
          <w:ilvl w:val="0"/>
          <w:numId w:val="5"/>
        </w:numPr>
        <w:shd w:val="clear" w:color="auto" w:fill="FFFFFF"/>
        <w:spacing w:before="100" w:beforeAutospacing="1" w:after="100" w:afterAutospacing="1"/>
        <w:ind w:left="1095"/>
        <w:rPr>
          <w:rFonts w:ascii="Lato" w:eastAsia="Times New Roman" w:hAnsi="Lato" w:cs="Times New Roman"/>
          <w:color w:val="444444"/>
        </w:rPr>
      </w:pPr>
      <w:proofErr w:type="spellStart"/>
      <w:r w:rsidRPr="005B6D33">
        <w:rPr>
          <w:rFonts w:ascii="Lato" w:eastAsia="Times New Roman" w:hAnsi="Lato" w:cs="Times New Roman"/>
          <w:color w:val="444444"/>
        </w:rPr>
        <w:t>Durwin</w:t>
      </w:r>
      <w:proofErr w:type="spellEnd"/>
      <w:r w:rsidRPr="005B6D33">
        <w:rPr>
          <w:rFonts w:ascii="Lato" w:eastAsia="Times New Roman" w:hAnsi="Lato" w:cs="Times New Roman"/>
          <w:color w:val="444444"/>
        </w:rPr>
        <w:t>, C.C., &amp; Reese-Weber, M. (2021). </w:t>
      </w:r>
      <w:r w:rsidRPr="005B6D33">
        <w:rPr>
          <w:rFonts w:ascii="Lato" w:eastAsia="Times New Roman" w:hAnsi="Lato" w:cs="Times New Roman"/>
          <w:i/>
          <w:iCs/>
          <w:color w:val="444444"/>
        </w:rPr>
        <w:t>Ed Psych: Modules</w:t>
      </w:r>
      <w:r w:rsidRPr="005B6D33">
        <w:rPr>
          <w:rFonts w:ascii="Lato" w:eastAsia="Times New Roman" w:hAnsi="Lato" w:cs="Times New Roman"/>
          <w:color w:val="444444"/>
        </w:rPr>
        <w:t> (4th Ed.). Thousand Oaks, CA: SAGE Publications.</w:t>
      </w:r>
    </w:p>
    <w:p w14:paraId="63D803C7"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Technology Guidelines</w:t>
      </w:r>
    </w:p>
    <w:p w14:paraId="7115E466"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You may want to indicate if this course requires any technology beyond what is available on campus.</w:t>
      </w:r>
    </w:p>
    <w:p w14:paraId="6FE8079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Online Statement: </w:t>
      </w:r>
      <w:r w:rsidRPr="005B6D33">
        <w:rPr>
          <w:rFonts w:ascii="Lato" w:eastAsia="Times New Roman" w:hAnsi="Lato" w:cs="Times New Roman"/>
          <w:color w:val="444444"/>
        </w:rPr>
        <w:t xml:space="preserve">This course requires posting of work online that is viewable only by your classmates. None of the work submitted online will be shared publicly. Some </w:t>
      </w:r>
      <w:r w:rsidRPr="005B6D33">
        <w:rPr>
          <w:rFonts w:ascii="Lato" w:eastAsia="Times New Roman" w:hAnsi="Lato" w:cs="Times New Roman"/>
          <w:color w:val="444444"/>
        </w:rPr>
        <w:lastRenderedPageBreak/>
        <w:t xml:space="preserve">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Pr="005B6D33">
        <w:rPr>
          <w:rFonts w:ascii="Lato" w:eastAsia="Times New Roman" w:hAnsi="Lato" w:cs="Times New Roman"/>
          <w:color w:val="444444"/>
        </w:rPr>
        <w:t>assignments</w:t>
      </w:r>
      <w:proofErr w:type="gramEnd"/>
      <w:r w:rsidRPr="005B6D33">
        <w:rPr>
          <w:rFonts w:ascii="Lato" w:eastAsia="Times New Roman" w:hAnsi="Lato" w:cs="Times New Roman"/>
          <w:color w:val="44444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Pr="005B6D33">
        <w:rPr>
          <w:rFonts w:ascii="Lato" w:eastAsia="Times New Roman" w:hAnsi="Lato" w:cs="Times New Roman"/>
          <w:color w:val="444444"/>
        </w:rPr>
        <w:t>concerns</w:t>
      </w:r>
      <w:proofErr w:type="gramEnd"/>
      <w:r w:rsidRPr="005B6D33">
        <w:rPr>
          <w:rFonts w:ascii="Lato" w:eastAsia="Times New Roman" w:hAnsi="Lato" w:cs="Times New Roman"/>
          <w:color w:val="444444"/>
        </w:rPr>
        <w:t xml:space="preserve"> then an alternate assignment will be offered to you.</w:t>
      </w:r>
    </w:p>
    <w:p w14:paraId="3378842D"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Inclusivity Statement</w:t>
      </w:r>
    </w:p>
    <w:p w14:paraId="3173751C"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(Adopted from Lynn Hernandez, Brown University)</w:t>
      </w:r>
    </w:p>
    <w:p w14:paraId="356086F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5B6D33">
        <w:rPr>
          <w:rFonts w:ascii="Lato" w:eastAsia="Times New Roman" w:hAnsi="Lato" w:cs="Times New Roman"/>
          <w:color w:val="444444"/>
        </w:rPr>
        <w:t>strength</w:t>
      </w:r>
      <w:proofErr w:type="gramEnd"/>
      <w:r w:rsidRPr="005B6D33">
        <w:rPr>
          <w:rFonts w:ascii="Lato" w:eastAsia="Times New Roman" w:hAnsi="Lato" w:cs="Times New Roman"/>
          <w:color w:val="44444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25A83C"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If you have experienced a bias incident (an act of conduct, speech, or expression to which a bias motive is evident as a contributing factor regardless of whether the act is criminal) at UWSP, you have the right to report it. You may also contact the Dean of Students office directly.</w:t>
      </w:r>
    </w:p>
    <w:p w14:paraId="66B3FA15"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Confidentiality</w:t>
      </w:r>
    </w:p>
    <w:p w14:paraId="218DF43D"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Learning requires risk-taking and sharing ideas. Please keep your classmates’ ideas and experiences confidential outside the classroom unless permission has been granted to share them.</w:t>
      </w:r>
    </w:p>
    <w:p w14:paraId="5DDF7E42" w14:textId="77777777" w:rsidR="005B6D33" w:rsidRPr="005B6D33" w:rsidRDefault="005B6D33" w:rsidP="005B6D33">
      <w:pPr>
        <w:shd w:val="clear" w:color="auto" w:fill="FFFFFF"/>
        <w:spacing w:before="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Grading Scale</w:t>
      </w:r>
    </w:p>
    <w:tbl>
      <w:tblPr>
        <w:tblW w:w="5850" w:type="dxa"/>
        <w:tblCellMar>
          <w:top w:w="15" w:type="dxa"/>
          <w:left w:w="15" w:type="dxa"/>
          <w:bottom w:w="15" w:type="dxa"/>
          <w:right w:w="15" w:type="dxa"/>
        </w:tblCellMar>
        <w:tblLook w:val="04A0" w:firstRow="1" w:lastRow="0" w:firstColumn="1" w:lastColumn="0" w:noHBand="0" w:noVBand="1"/>
      </w:tblPr>
      <w:tblGrid>
        <w:gridCol w:w="2070"/>
        <w:gridCol w:w="1620"/>
        <w:gridCol w:w="2160"/>
      </w:tblGrid>
      <w:tr w:rsidR="005B6D33" w:rsidRPr="005B6D33" w14:paraId="246445B0" w14:textId="77777777" w:rsidTr="005B6D33">
        <w:tc>
          <w:tcPr>
            <w:tcW w:w="2070" w:type="dxa"/>
            <w:shd w:val="clear" w:color="auto" w:fill="auto"/>
            <w:tcMar>
              <w:top w:w="30" w:type="dxa"/>
              <w:left w:w="30" w:type="dxa"/>
              <w:bottom w:w="30" w:type="dxa"/>
              <w:right w:w="30" w:type="dxa"/>
            </w:tcMar>
            <w:vAlign w:val="center"/>
            <w:hideMark/>
          </w:tcPr>
          <w:p w14:paraId="61FB895C"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94 – 100% =A</w:t>
            </w:r>
          </w:p>
        </w:tc>
        <w:tc>
          <w:tcPr>
            <w:tcW w:w="1620" w:type="dxa"/>
            <w:shd w:val="clear" w:color="auto" w:fill="auto"/>
            <w:tcMar>
              <w:top w:w="30" w:type="dxa"/>
              <w:left w:w="30" w:type="dxa"/>
              <w:bottom w:w="30" w:type="dxa"/>
              <w:right w:w="30" w:type="dxa"/>
            </w:tcMar>
            <w:vAlign w:val="center"/>
            <w:hideMark/>
          </w:tcPr>
          <w:p w14:paraId="09D17108"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77 – 79% = C+</w:t>
            </w:r>
          </w:p>
        </w:tc>
        <w:tc>
          <w:tcPr>
            <w:tcW w:w="2160" w:type="dxa"/>
            <w:shd w:val="clear" w:color="auto" w:fill="auto"/>
            <w:tcMar>
              <w:top w:w="30" w:type="dxa"/>
              <w:left w:w="30" w:type="dxa"/>
              <w:bottom w:w="30" w:type="dxa"/>
              <w:right w:w="30" w:type="dxa"/>
            </w:tcMar>
            <w:vAlign w:val="center"/>
            <w:hideMark/>
          </w:tcPr>
          <w:p w14:paraId="42E9F4E1"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r>
      <w:tr w:rsidR="005B6D33" w:rsidRPr="005B6D33" w14:paraId="154778DD" w14:textId="77777777" w:rsidTr="005B6D33">
        <w:tc>
          <w:tcPr>
            <w:tcW w:w="2070" w:type="dxa"/>
            <w:shd w:val="clear" w:color="auto" w:fill="auto"/>
            <w:tcMar>
              <w:top w:w="30" w:type="dxa"/>
              <w:left w:w="30" w:type="dxa"/>
              <w:bottom w:w="30" w:type="dxa"/>
              <w:right w:w="30" w:type="dxa"/>
            </w:tcMar>
            <w:vAlign w:val="center"/>
            <w:hideMark/>
          </w:tcPr>
          <w:p w14:paraId="35D244A2"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90 – 93% </w:t>
            </w:r>
            <w:proofErr w:type="gramStart"/>
            <w:r w:rsidRPr="005B6D33">
              <w:rPr>
                <w:rFonts w:ascii="Times New Roman" w:eastAsia="Times New Roman" w:hAnsi="Times New Roman" w:cs="Times New Roman"/>
              </w:rPr>
              <w:t>=  A</w:t>
            </w:r>
            <w:proofErr w:type="gramEnd"/>
            <w:r w:rsidRPr="005B6D33">
              <w:rPr>
                <w:rFonts w:ascii="Times New Roman" w:eastAsia="Times New Roman" w:hAnsi="Times New Roman" w:cs="Times New Roman"/>
              </w:rPr>
              <w:t>-</w:t>
            </w:r>
          </w:p>
        </w:tc>
        <w:tc>
          <w:tcPr>
            <w:tcW w:w="1620" w:type="dxa"/>
            <w:shd w:val="clear" w:color="auto" w:fill="auto"/>
            <w:tcMar>
              <w:top w:w="30" w:type="dxa"/>
              <w:left w:w="30" w:type="dxa"/>
              <w:bottom w:w="30" w:type="dxa"/>
              <w:right w:w="30" w:type="dxa"/>
            </w:tcMar>
            <w:vAlign w:val="center"/>
            <w:hideMark/>
          </w:tcPr>
          <w:p w14:paraId="5E9FD091"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74 – 76% = C</w:t>
            </w:r>
          </w:p>
        </w:tc>
        <w:tc>
          <w:tcPr>
            <w:tcW w:w="2160" w:type="dxa"/>
            <w:shd w:val="clear" w:color="auto" w:fill="auto"/>
            <w:tcMar>
              <w:top w:w="30" w:type="dxa"/>
              <w:left w:w="30" w:type="dxa"/>
              <w:bottom w:w="30" w:type="dxa"/>
              <w:right w:w="30" w:type="dxa"/>
            </w:tcMar>
            <w:vAlign w:val="center"/>
            <w:hideMark/>
          </w:tcPr>
          <w:p w14:paraId="34114316"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&lt; 63</w:t>
            </w:r>
            <w:proofErr w:type="gramStart"/>
            <w:r w:rsidRPr="005B6D33">
              <w:rPr>
                <w:rFonts w:ascii="Times New Roman" w:eastAsia="Times New Roman" w:hAnsi="Times New Roman" w:cs="Times New Roman"/>
              </w:rPr>
              <w:t>%  =</w:t>
            </w:r>
            <w:proofErr w:type="gramEnd"/>
            <w:r w:rsidRPr="005B6D33">
              <w:rPr>
                <w:rFonts w:ascii="Times New Roman" w:eastAsia="Times New Roman" w:hAnsi="Times New Roman" w:cs="Times New Roman"/>
              </w:rPr>
              <w:t xml:space="preserve"> F</w:t>
            </w:r>
          </w:p>
        </w:tc>
      </w:tr>
      <w:tr w:rsidR="005B6D33" w:rsidRPr="005B6D33" w14:paraId="60BE5509" w14:textId="77777777" w:rsidTr="005B6D33">
        <w:tc>
          <w:tcPr>
            <w:tcW w:w="2070" w:type="dxa"/>
            <w:shd w:val="clear" w:color="auto" w:fill="auto"/>
            <w:tcMar>
              <w:top w:w="30" w:type="dxa"/>
              <w:left w:w="30" w:type="dxa"/>
              <w:bottom w:w="30" w:type="dxa"/>
              <w:right w:w="30" w:type="dxa"/>
            </w:tcMar>
            <w:vAlign w:val="center"/>
            <w:hideMark/>
          </w:tcPr>
          <w:p w14:paraId="71F46FE7"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87 – 89% </w:t>
            </w:r>
            <w:proofErr w:type="gramStart"/>
            <w:r w:rsidRPr="005B6D33">
              <w:rPr>
                <w:rFonts w:ascii="Times New Roman" w:eastAsia="Times New Roman" w:hAnsi="Times New Roman" w:cs="Times New Roman"/>
              </w:rPr>
              <w:t>=  B</w:t>
            </w:r>
            <w:proofErr w:type="gramEnd"/>
            <w:r w:rsidRPr="005B6D33">
              <w:rPr>
                <w:rFonts w:ascii="Times New Roman" w:eastAsia="Times New Roman" w:hAnsi="Times New Roman" w:cs="Times New Roman"/>
              </w:rPr>
              <w:t>+</w:t>
            </w:r>
          </w:p>
        </w:tc>
        <w:tc>
          <w:tcPr>
            <w:tcW w:w="1620" w:type="dxa"/>
            <w:shd w:val="clear" w:color="auto" w:fill="auto"/>
            <w:tcMar>
              <w:top w:w="30" w:type="dxa"/>
              <w:left w:w="30" w:type="dxa"/>
              <w:bottom w:w="30" w:type="dxa"/>
              <w:right w:w="30" w:type="dxa"/>
            </w:tcMar>
            <w:vAlign w:val="center"/>
            <w:hideMark/>
          </w:tcPr>
          <w:p w14:paraId="4975E4E8"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70 – 73% = C-</w:t>
            </w:r>
          </w:p>
        </w:tc>
        <w:tc>
          <w:tcPr>
            <w:tcW w:w="2160" w:type="dxa"/>
            <w:shd w:val="clear" w:color="auto" w:fill="auto"/>
            <w:tcMar>
              <w:top w:w="30" w:type="dxa"/>
              <w:left w:w="30" w:type="dxa"/>
              <w:bottom w:w="30" w:type="dxa"/>
              <w:right w:w="30" w:type="dxa"/>
            </w:tcMar>
            <w:vAlign w:val="center"/>
            <w:hideMark/>
          </w:tcPr>
          <w:p w14:paraId="4ADB7903"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r>
      <w:tr w:rsidR="005B6D33" w:rsidRPr="005B6D33" w14:paraId="472576B6" w14:textId="77777777" w:rsidTr="005B6D33">
        <w:tc>
          <w:tcPr>
            <w:tcW w:w="2070" w:type="dxa"/>
            <w:shd w:val="clear" w:color="auto" w:fill="auto"/>
            <w:tcMar>
              <w:top w:w="30" w:type="dxa"/>
              <w:left w:w="30" w:type="dxa"/>
              <w:bottom w:w="30" w:type="dxa"/>
              <w:right w:w="30" w:type="dxa"/>
            </w:tcMar>
            <w:vAlign w:val="center"/>
            <w:hideMark/>
          </w:tcPr>
          <w:p w14:paraId="00D11829"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84 – 86% </w:t>
            </w:r>
            <w:proofErr w:type="gramStart"/>
            <w:r w:rsidRPr="005B6D33">
              <w:rPr>
                <w:rFonts w:ascii="Times New Roman" w:eastAsia="Times New Roman" w:hAnsi="Times New Roman" w:cs="Times New Roman"/>
              </w:rPr>
              <w:t>=  B</w:t>
            </w:r>
            <w:proofErr w:type="gramEnd"/>
          </w:p>
        </w:tc>
        <w:tc>
          <w:tcPr>
            <w:tcW w:w="1620" w:type="dxa"/>
            <w:shd w:val="clear" w:color="auto" w:fill="auto"/>
            <w:tcMar>
              <w:top w:w="30" w:type="dxa"/>
              <w:left w:w="30" w:type="dxa"/>
              <w:bottom w:w="30" w:type="dxa"/>
              <w:right w:w="30" w:type="dxa"/>
            </w:tcMar>
            <w:vAlign w:val="center"/>
            <w:hideMark/>
          </w:tcPr>
          <w:p w14:paraId="709880DC"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67 – 69% = D+</w:t>
            </w:r>
          </w:p>
        </w:tc>
        <w:tc>
          <w:tcPr>
            <w:tcW w:w="2160" w:type="dxa"/>
            <w:shd w:val="clear" w:color="auto" w:fill="auto"/>
            <w:tcMar>
              <w:top w:w="30" w:type="dxa"/>
              <w:left w:w="30" w:type="dxa"/>
              <w:bottom w:w="30" w:type="dxa"/>
              <w:right w:w="30" w:type="dxa"/>
            </w:tcMar>
            <w:vAlign w:val="center"/>
            <w:hideMark/>
          </w:tcPr>
          <w:p w14:paraId="259458F5"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r>
      <w:tr w:rsidR="005B6D33" w:rsidRPr="005B6D33" w14:paraId="52FC6ED2" w14:textId="77777777" w:rsidTr="005B6D33">
        <w:tc>
          <w:tcPr>
            <w:tcW w:w="2070" w:type="dxa"/>
            <w:shd w:val="clear" w:color="auto" w:fill="auto"/>
            <w:tcMar>
              <w:top w:w="30" w:type="dxa"/>
              <w:left w:w="30" w:type="dxa"/>
              <w:bottom w:w="30" w:type="dxa"/>
              <w:right w:w="30" w:type="dxa"/>
            </w:tcMar>
            <w:vAlign w:val="center"/>
            <w:hideMark/>
          </w:tcPr>
          <w:p w14:paraId="0347F771"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lastRenderedPageBreak/>
              <w:t xml:space="preserve">80 – 83% </w:t>
            </w:r>
            <w:proofErr w:type="gramStart"/>
            <w:r w:rsidRPr="005B6D33">
              <w:rPr>
                <w:rFonts w:ascii="Times New Roman" w:eastAsia="Times New Roman" w:hAnsi="Times New Roman" w:cs="Times New Roman"/>
              </w:rPr>
              <w:t>=  B</w:t>
            </w:r>
            <w:proofErr w:type="gramEnd"/>
            <w:r w:rsidRPr="005B6D33">
              <w:rPr>
                <w:rFonts w:ascii="Times New Roman" w:eastAsia="Times New Roman" w:hAnsi="Times New Roman" w:cs="Times New Roman"/>
              </w:rPr>
              <w:t>-</w:t>
            </w:r>
          </w:p>
        </w:tc>
        <w:tc>
          <w:tcPr>
            <w:tcW w:w="1620" w:type="dxa"/>
            <w:shd w:val="clear" w:color="auto" w:fill="auto"/>
            <w:tcMar>
              <w:top w:w="30" w:type="dxa"/>
              <w:left w:w="30" w:type="dxa"/>
              <w:bottom w:w="30" w:type="dxa"/>
              <w:right w:w="30" w:type="dxa"/>
            </w:tcMar>
            <w:vAlign w:val="center"/>
            <w:hideMark/>
          </w:tcPr>
          <w:p w14:paraId="7AEC5CEC"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64 – 66% = D</w:t>
            </w:r>
          </w:p>
        </w:tc>
        <w:tc>
          <w:tcPr>
            <w:tcW w:w="2160" w:type="dxa"/>
            <w:shd w:val="clear" w:color="auto" w:fill="auto"/>
            <w:tcMar>
              <w:top w:w="30" w:type="dxa"/>
              <w:left w:w="30" w:type="dxa"/>
              <w:bottom w:w="30" w:type="dxa"/>
              <w:right w:w="30" w:type="dxa"/>
            </w:tcMar>
            <w:vAlign w:val="center"/>
            <w:hideMark/>
          </w:tcPr>
          <w:p w14:paraId="58B5D6C0"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r>
    </w:tbl>
    <w:p w14:paraId="39345DC8" w14:textId="77777777" w:rsidR="005B6D33" w:rsidRPr="005B6D33" w:rsidRDefault="005B6D33" w:rsidP="005B6D33">
      <w:pPr>
        <w:shd w:val="clear" w:color="auto" w:fill="FFFFFF"/>
        <w:spacing w:before="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Communicating with your Instructor</w:t>
      </w:r>
    </w:p>
    <w:tbl>
      <w:tblPr>
        <w:tblW w:w="9000" w:type="dxa"/>
        <w:tblCellMar>
          <w:top w:w="15" w:type="dxa"/>
          <w:left w:w="15" w:type="dxa"/>
          <w:bottom w:w="15" w:type="dxa"/>
          <w:right w:w="15" w:type="dxa"/>
        </w:tblCellMar>
        <w:tblLook w:val="04A0" w:firstRow="1" w:lastRow="0" w:firstColumn="1" w:lastColumn="0" w:noHBand="0" w:noVBand="1"/>
      </w:tblPr>
      <w:tblGrid>
        <w:gridCol w:w="810"/>
        <w:gridCol w:w="8190"/>
      </w:tblGrid>
      <w:tr w:rsidR="005B6D33" w:rsidRPr="005B6D33" w14:paraId="04E5F6D9" w14:textId="77777777" w:rsidTr="005B6D33">
        <w:tc>
          <w:tcPr>
            <w:tcW w:w="810" w:type="dxa"/>
            <w:shd w:val="clear" w:color="auto" w:fill="auto"/>
            <w:tcMar>
              <w:top w:w="30" w:type="dxa"/>
              <w:left w:w="30" w:type="dxa"/>
              <w:bottom w:w="30" w:type="dxa"/>
              <w:right w:w="30" w:type="dxa"/>
            </w:tcMar>
            <w:vAlign w:val="center"/>
            <w:hideMark/>
          </w:tcPr>
          <w:p w14:paraId="28FEA649"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c>
          <w:tcPr>
            <w:tcW w:w="8190" w:type="dxa"/>
            <w:shd w:val="clear" w:color="auto" w:fill="auto"/>
            <w:tcMar>
              <w:top w:w="30" w:type="dxa"/>
              <w:left w:w="30" w:type="dxa"/>
              <w:bottom w:w="30" w:type="dxa"/>
              <w:right w:w="30" w:type="dxa"/>
            </w:tcMar>
            <w:vAlign w:val="center"/>
            <w:hideMark/>
          </w:tcPr>
          <w:p w14:paraId="4C3E162F"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b/>
                <w:bCs/>
              </w:rPr>
              <w:t> </w:t>
            </w:r>
            <w:r w:rsidRPr="005B6D33">
              <w:rPr>
                <w:rFonts w:ascii="Times New Roman" w:eastAsia="Times New Roman" w:hAnsi="Times New Roman" w:cs="Times New Roman"/>
              </w:rPr>
              <w:t>Email is the quickest way to reach me at: kgylund@uwsp.edu</w:t>
            </w:r>
          </w:p>
        </w:tc>
      </w:tr>
      <w:tr w:rsidR="005B6D33" w:rsidRPr="005B6D33" w14:paraId="741AD01A" w14:textId="77777777" w:rsidTr="005B6D33">
        <w:tc>
          <w:tcPr>
            <w:tcW w:w="810" w:type="dxa"/>
            <w:shd w:val="clear" w:color="auto" w:fill="auto"/>
            <w:tcMar>
              <w:top w:w="30" w:type="dxa"/>
              <w:left w:w="30" w:type="dxa"/>
              <w:bottom w:w="30" w:type="dxa"/>
              <w:right w:w="30" w:type="dxa"/>
            </w:tcMar>
            <w:vAlign w:val="center"/>
            <w:hideMark/>
          </w:tcPr>
          <w:p w14:paraId="053B9A48"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w:t>
            </w:r>
          </w:p>
        </w:tc>
        <w:tc>
          <w:tcPr>
            <w:tcW w:w="8190" w:type="dxa"/>
            <w:shd w:val="clear" w:color="auto" w:fill="auto"/>
            <w:tcMar>
              <w:top w:w="30" w:type="dxa"/>
              <w:left w:w="30" w:type="dxa"/>
              <w:bottom w:w="30" w:type="dxa"/>
              <w:right w:w="30" w:type="dxa"/>
            </w:tcMar>
            <w:vAlign w:val="center"/>
            <w:hideMark/>
          </w:tcPr>
          <w:p w14:paraId="5A9A7F84"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Zoom Videoconference is also available by request.</w:t>
            </w:r>
          </w:p>
        </w:tc>
      </w:tr>
    </w:tbl>
    <w:p w14:paraId="43AE7DE4"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Communicate Clearly</w:t>
      </w:r>
    </w:p>
    <w:p w14:paraId="182064D4"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Remember some faculty receive as many as 100 emails per day. Yours should be clear, concise, and professional so that your issues can be responded to effectively. </w:t>
      </w:r>
      <w:r w:rsidRPr="005B6D33">
        <w:rPr>
          <w:rFonts w:ascii="Lato" w:eastAsia="Times New Roman" w:hAnsi="Lato" w:cs="Times New Roman"/>
          <w:b/>
          <w:bCs/>
          <w:color w:val="444444"/>
        </w:rPr>
        <w:t>Please list your course name as the subject of your email because I do have more than one course and need to know which you are referring.</w:t>
      </w:r>
      <w:r w:rsidRPr="005B6D33">
        <w:rPr>
          <w:rFonts w:ascii="Lato" w:eastAsia="Times New Roman" w:hAnsi="Lato" w:cs="Times New Roman"/>
          <w:color w:val="444444"/>
        </w:rPr>
        <w:t> Include the entire thread of an ongoing email conversation so that your instructor can recall the history of your issue without searching for other emails you have sent. Sign off with your first and last name. Professionalism is a requirement for SOE students and is imperative as a future educator; therefore, please be aware of your tone and response when talking or emailing your professors.</w:t>
      </w:r>
    </w:p>
    <w:p w14:paraId="2DC8DA0E"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Office hours</w:t>
      </w:r>
    </w:p>
    <w:p w14:paraId="0D62180A"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I am available with an appointment. Individual meetings can be arranged through an email request. I do not hold normal office hours during the following weeks: (Thanksgiving week, Spring Break, Summer Break, and finals weeks.)</w:t>
      </w:r>
      <w:r w:rsidRPr="005B6D33">
        <w:rPr>
          <w:rFonts w:ascii="Lato" w:eastAsia="Times New Roman" w:hAnsi="Lato" w:cs="Times New Roman"/>
          <w:color w:val="444444"/>
        </w:rPr>
        <w:br/>
      </w:r>
    </w:p>
    <w:p w14:paraId="07410004"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Attendance</w:t>
      </w:r>
    </w:p>
    <w:p w14:paraId="63AA5EC3"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Attending to the course requirements, since this is an online course, will likely be the single most important factor in determining your performance and grade in the course</w:t>
      </w:r>
    </w:p>
    <w:p w14:paraId="1A02395B"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If you decide to drop a class, please do so using </w:t>
      </w:r>
      <w:proofErr w:type="spellStart"/>
      <w:r w:rsidRPr="005B6D33">
        <w:rPr>
          <w:rFonts w:ascii="Lato" w:eastAsia="Times New Roman" w:hAnsi="Lato" w:cs="Times New Roman"/>
          <w:color w:val="444444"/>
        </w:rPr>
        <w:t>myPoint</w:t>
      </w:r>
      <w:proofErr w:type="spellEnd"/>
      <w:r w:rsidRPr="005B6D33">
        <w:rPr>
          <w:rFonts w:ascii="Lato" w:eastAsia="Times New Roman" w:hAnsi="Lato" w:cs="Times New Roman"/>
          <w:color w:val="444444"/>
        </w:rPr>
        <w:t xml:space="preserve"> or visit the Enrollment Services Center. Changes in class enrollment will impact your tuition and fee balance, financial aid award and </w:t>
      </w:r>
      <w:proofErr w:type="gramStart"/>
      <w:r w:rsidRPr="005B6D33">
        <w:rPr>
          <w:rFonts w:ascii="Lato" w:eastAsia="Times New Roman" w:hAnsi="Lato" w:cs="Times New Roman"/>
          <w:color w:val="444444"/>
        </w:rPr>
        <w:t>veterans</w:t>
      </w:r>
      <w:proofErr w:type="gramEnd"/>
      <w:r w:rsidRPr="005B6D33">
        <w:rPr>
          <w:rFonts w:ascii="Lato" w:eastAsia="Times New Roman" w:hAnsi="Lato" w:cs="Times New Roman"/>
          <w:color w:val="444444"/>
        </w:rPr>
        <w:t xml:space="preserve"> educational benefit.</w:t>
      </w:r>
    </w:p>
    <w:p w14:paraId="625F1BB8"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p>
    <w:p w14:paraId="75B73C8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During the first eight days of the regular </w:t>
      </w:r>
      <w:proofErr w:type="gramStart"/>
      <w:r w:rsidRPr="005B6D33">
        <w:rPr>
          <w:rFonts w:ascii="Lato" w:eastAsia="Times New Roman" w:hAnsi="Lato" w:cs="Times New Roman"/>
          <w:color w:val="444444"/>
        </w:rPr>
        <w:t>16 week</w:t>
      </w:r>
      <w:proofErr w:type="gramEnd"/>
      <w:r w:rsidRPr="005B6D33">
        <w:rPr>
          <w:rFonts w:ascii="Lato" w:eastAsia="Times New Roman" w:hAnsi="Lato" w:cs="Times New Roman"/>
          <w:color w:val="444444"/>
        </w:rPr>
        <w:t xml:space="preserve"> term, your instructor will take attendance. If you are not in attendance (have not turned in assignments or emailed me to let me know there is an issue), you may be dropped from the class. You are responsible for dropping any of your enrolled classes.</w:t>
      </w:r>
    </w:p>
    <w:p w14:paraId="119918D4" w14:textId="77777777" w:rsidR="005B6D33" w:rsidRPr="005B6D33" w:rsidRDefault="005B6D33" w:rsidP="005B6D33">
      <w:pPr>
        <w:numPr>
          <w:ilvl w:val="0"/>
          <w:numId w:val="6"/>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lastRenderedPageBreak/>
        <w:t>In an emergency, contact the Dean of Students Office at 715-346-2611 or </w:t>
      </w:r>
      <w:hyperlink r:id="rId8" w:history="1">
        <w:r w:rsidRPr="005B6D33">
          <w:rPr>
            <w:rFonts w:ascii="Lato" w:eastAsia="Times New Roman" w:hAnsi="Lato" w:cs="Times New Roman"/>
            <w:color w:val="0000FF"/>
            <w:u w:val="single"/>
          </w:rPr>
          <w:t>DOS@uwsp.edu</w:t>
        </w:r>
      </w:hyperlink>
      <w:r w:rsidRPr="005B6D33">
        <w:rPr>
          <w:rFonts w:ascii="Lato" w:eastAsia="Times New Roman" w:hAnsi="Lato" w:cs="Times New Roman"/>
          <w:color w:val="444444"/>
        </w:rPr>
        <w:t>.</w:t>
      </w:r>
    </w:p>
    <w:p w14:paraId="395A2926" w14:textId="77777777" w:rsidR="005B6D33" w:rsidRPr="005B6D33" w:rsidRDefault="005B6D33" w:rsidP="005B6D33">
      <w:pPr>
        <w:numPr>
          <w:ilvl w:val="0"/>
          <w:numId w:val="6"/>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52E9701E" w14:textId="77777777" w:rsidR="005B6D33" w:rsidRPr="005B6D33" w:rsidRDefault="005B6D33" w:rsidP="005B6D33">
      <w:pPr>
        <w:numPr>
          <w:ilvl w:val="0"/>
          <w:numId w:val="6"/>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If you enroll in a course and cannot begin completing assignments until after classes have already started, you must first get permission from the department offering the course. Otherwise, you may be required to drop the course.</w:t>
      </w:r>
    </w:p>
    <w:p w14:paraId="607F1C84" w14:textId="77777777" w:rsidR="005B6D33" w:rsidRPr="005B6D33" w:rsidRDefault="005B6D33" w:rsidP="005B6D33">
      <w:pPr>
        <w:numPr>
          <w:ilvl w:val="0"/>
          <w:numId w:val="6"/>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If you do not make satisfactory arrangements with your instructors regarding excessive missed assignments, you may be dismissed from a class, you will receive an F in that course. If you are dismissed from the University, you will receive an F in all enrolled courses.</w:t>
      </w:r>
    </w:p>
    <w:p w14:paraId="0775EA32"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Late Work</w:t>
      </w:r>
    </w:p>
    <w:p w14:paraId="51A62567" w14:textId="77777777" w:rsidR="005B6D33" w:rsidRPr="005B6D33" w:rsidRDefault="005B6D33" w:rsidP="005B6D33">
      <w:pPr>
        <w:numPr>
          <w:ilvl w:val="0"/>
          <w:numId w:val="7"/>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Late work will NOT be accepted without an email, prior to the due date, asking for an extension. The exception is if you have an emergency. Please don’t ask after the fact or you will be told to see the syllabus regarding late work.</w:t>
      </w:r>
    </w:p>
    <w:p w14:paraId="6DF5C4D2"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Emergency Procedures</w:t>
      </w:r>
    </w:p>
    <w:p w14:paraId="088C956B" w14:textId="77777777" w:rsidR="005B6D33" w:rsidRPr="005B6D33" w:rsidRDefault="005B6D33" w:rsidP="005B6D33">
      <w:pPr>
        <w:numPr>
          <w:ilvl w:val="0"/>
          <w:numId w:val="8"/>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In the event of a </w:t>
      </w:r>
      <w:r w:rsidRPr="005B6D33">
        <w:rPr>
          <w:rFonts w:ascii="Lato" w:eastAsia="Times New Roman" w:hAnsi="Lato" w:cs="Times New Roman"/>
          <w:b/>
          <w:bCs/>
          <w:color w:val="444444"/>
        </w:rPr>
        <w:t>medical emergency call 9-1-1</w:t>
      </w:r>
      <w:r w:rsidRPr="005B6D33">
        <w:rPr>
          <w:rFonts w:ascii="Lato" w:eastAsia="Times New Roman" w:hAnsi="Lato" w:cs="Times New Roman"/>
          <w:color w:val="444444"/>
        </w:rPr>
        <w:t xml:space="preserve"> or use campus phone [list location in room or nearest your classroom]. </w:t>
      </w:r>
      <w:proofErr w:type="gramStart"/>
      <w:r w:rsidRPr="005B6D33">
        <w:rPr>
          <w:rFonts w:ascii="Lato" w:eastAsia="Times New Roman" w:hAnsi="Lato" w:cs="Times New Roman"/>
          <w:color w:val="444444"/>
        </w:rPr>
        <w:t>Offer assistance</w:t>
      </w:r>
      <w:proofErr w:type="gramEnd"/>
      <w:r w:rsidRPr="005B6D33">
        <w:rPr>
          <w:rFonts w:ascii="Lato" w:eastAsia="Times New Roman" w:hAnsi="Lato" w:cs="Times New Roman"/>
          <w:color w:val="444444"/>
        </w:rPr>
        <w:t xml:space="preserve"> if trained and willing to do so. Guide emergency responders to the victim.</w:t>
      </w:r>
      <w:r w:rsidRPr="005B6D33">
        <w:rPr>
          <w:rFonts w:ascii="Lato" w:eastAsia="Times New Roman" w:hAnsi="Lato" w:cs="Times New Roman"/>
          <w:color w:val="444444"/>
        </w:rPr>
        <w:br/>
      </w:r>
    </w:p>
    <w:p w14:paraId="144CD75B" w14:textId="77777777" w:rsidR="005B6D33" w:rsidRPr="005B6D33" w:rsidRDefault="005B6D33" w:rsidP="005B6D33">
      <w:pPr>
        <w:numPr>
          <w:ilvl w:val="0"/>
          <w:numId w:val="8"/>
        </w:numPr>
        <w:shd w:val="clear" w:color="auto" w:fill="FFFFFF"/>
        <w:spacing w:beforeAutospacing="1" w:afterAutospacing="1"/>
        <w:ind w:left="1095"/>
        <w:rPr>
          <w:rFonts w:ascii="Lato" w:eastAsia="Times New Roman" w:hAnsi="Lato" w:cs="Times New Roman"/>
          <w:color w:val="444444"/>
        </w:rPr>
      </w:pPr>
      <w:r w:rsidRPr="005B6D33">
        <w:rPr>
          <w:rFonts w:ascii="Lato" w:eastAsia="Times New Roman" w:hAnsi="Lato" w:cs="Times New Roman"/>
          <w:color w:val="444444"/>
        </w:rPr>
        <w:t>In the event of </w:t>
      </w:r>
      <w:r w:rsidRPr="005B6D33">
        <w:rPr>
          <w:rFonts w:ascii="Lato" w:eastAsia="Times New Roman" w:hAnsi="Lato" w:cs="Times New Roman"/>
          <w:b/>
          <w:bCs/>
          <w:color w:val="444444"/>
        </w:rPr>
        <w:t>a tornado warning</w:t>
      </w:r>
      <w:r w:rsidRPr="005B6D33">
        <w:rPr>
          <w:rFonts w:ascii="Lato" w:eastAsia="Times New Roman" w:hAnsi="Lato" w:cs="Times New Roman"/>
          <w:color w:val="444444"/>
        </w:rPr>
        <w:t>, if you are in the building, </w:t>
      </w:r>
      <w:r w:rsidRPr="005B6D33">
        <w:rPr>
          <w:rFonts w:ascii="Lato" w:eastAsia="Times New Roman" w:hAnsi="Lato" w:cs="Times New Roman"/>
          <w:b/>
          <w:bCs/>
          <w:color w:val="444444"/>
        </w:rPr>
        <w:t>proceed to the lowest level interior room</w:t>
      </w:r>
      <w:r w:rsidRPr="005B6D33">
        <w:rPr>
          <w:rFonts w:ascii="Lato" w:eastAsia="Times New Roman" w:hAnsi="Lato" w:cs="Times New Roman"/>
          <w:color w:val="444444"/>
        </w:rPr>
        <w:t> without window exposure at [list primary location for shelter closest to classroom,]. See </w:t>
      </w:r>
      <w:hyperlink r:id="rId9" w:tgtFrame="_blank" w:history="1">
        <w:r w:rsidRPr="005B6D33">
          <w:rPr>
            <w:rFonts w:ascii="Lato" w:eastAsia="Times New Roman" w:hAnsi="Lato" w:cs="Times New Roman"/>
            <w:color w:val="0000FF"/>
            <w:u w:val="single"/>
          </w:rPr>
          <w:t>uwsp.edu/rmgt/Pages/em/procedures/other/floor-plans.aspx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r w:rsidRPr="005B6D33">
        <w:rPr>
          <w:rFonts w:ascii="Lato" w:eastAsia="Times New Roman" w:hAnsi="Lato" w:cs="Times New Roman"/>
          <w:color w:val="444444"/>
        </w:rPr>
        <w:t>for</w:t>
      </w:r>
      <w:proofErr w:type="spellEnd"/>
      <w:r w:rsidRPr="005B6D33">
        <w:rPr>
          <w:rFonts w:ascii="Lato" w:eastAsia="Times New Roman" w:hAnsi="Lato" w:cs="Times New Roman"/>
          <w:color w:val="444444"/>
        </w:rPr>
        <w:t xml:space="preserve"> floor plans showing severe weather shelters on campus.  Avoid wide-span structures (gyms, </w:t>
      </w:r>
      <w:proofErr w:type="gramStart"/>
      <w:r w:rsidRPr="005B6D33">
        <w:rPr>
          <w:rFonts w:ascii="Lato" w:eastAsia="Times New Roman" w:hAnsi="Lato" w:cs="Times New Roman"/>
          <w:color w:val="444444"/>
        </w:rPr>
        <w:t>pools</w:t>
      </w:r>
      <w:proofErr w:type="gramEnd"/>
      <w:r w:rsidRPr="005B6D33">
        <w:rPr>
          <w:rFonts w:ascii="Lato" w:eastAsia="Times New Roman" w:hAnsi="Lato" w:cs="Times New Roman"/>
          <w:color w:val="444444"/>
        </w:rPr>
        <w:t xml:space="preserve"> or large classrooms).</w:t>
      </w:r>
      <w:r w:rsidRPr="005B6D33">
        <w:rPr>
          <w:rFonts w:ascii="Lato" w:eastAsia="Times New Roman" w:hAnsi="Lato" w:cs="Times New Roman"/>
          <w:color w:val="444444"/>
        </w:rPr>
        <w:br/>
        <w:t> </w:t>
      </w:r>
    </w:p>
    <w:p w14:paraId="62EE7B59" w14:textId="77777777" w:rsidR="005B6D33" w:rsidRPr="005B6D33" w:rsidRDefault="005B6D33" w:rsidP="005B6D33">
      <w:pPr>
        <w:numPr>
          <w:ilvl w:val="0"/>
          <w:numId w:val="8"/>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In the event of </w:t>
      </w:r>
      <w:r w:rsidRPr="005B6D33">
        <w:rPr>
          <w:rFonts w:ascii="Lato" w:eastAsia="Times New Roman" w:hAnsi="Lato" w:cs="Times New Roman"/>
          <w:b/>
          <w:bCs/>
          <w:color w:val="444444"/>
        </w:rPr>
        <w:t>a fire alarm</w:t>
      </w:r>
      <w:r w:rsidRPr="005B6D33">
        <w:rPr>
          <w:rFonts w:ascii="Lato" w:eastAsia="Times New Roman" w:hAnsi="Lato" w:cs="Times New Roman"/>
          <w:color w:val="444444"/>
        </w:rPr>
        <w:t>, </w:t>
      </w:r>
      <w:r w:rsidRPr="005B6D33">
        <w:rPr>
          <w:rFonts w:ascii="Lato" w:eastAsia="Times New Roman" w:hAnsi="Lato" w:cs="Times New Roman"/>
          <w:b/>
          <w:bCs/>
          <w:color w:val="444444"/>
        </w:rPr>
        <w:t>evacuate the building</w:t>
      </w:r>
      <w:r w:rsidRPr="005B6D33">
        <w:rPr>
          <w:rFonts w:ascii="Lato" w:eastAsia="Times New Roman" w:hAnsi="Lato" w:cs="Times New Roman"/>
          <w:color w:val="444444"/>
        </w:rPr>
        <w:t> in a calm manner. Meet at [state logical location to meet 200 yards away from building]. Notify instructor or emergency response personnel of any missing individuals.</w:t>
      </w:r>
      <w:r w:rsidRPr="005B6D33">
        <w:rPr>
          <w:rFonts w:ascii="Lato" w:eastAsia="Times New Roman" w:hAnsi="Lato" w:cs="Times New Roman"/>
          <w:color w:val="444444"/>
        </w:rPr>
        <w:br/>
      </w:r>
    </w:p>
    <w:p w14:paraId="71FEF57F" w14:textId="77777777" w:rsidR="005B6D33" w:rsidRPr="005B6D33" w:rsidRDefault="005B6D33" w:rsidP="005B6D33">
      <w:pPr>
        <w:numPr>
          <w:ilvl w:val="0"/>
          <w:numId w:val="8"/>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b/>
          <w:bCs/>
          <w:color w:val="444444"/>
        </w:rPr>
        <w:t>Active Shooter – RUN. HIDE. FIGHT.</w:t>
      </w:r>
      <w:r w:rsidRPr="005B6D33">
        <w:rPr>
          <w:rFonts w:ascii="Lato" w:eastAsia="Times New Roman" w:hAnsi="Lato" w:cs="Times New Roman"/>
          <w:color w:val="444444"/>
        </w:rPr>
        <w:t xml:space="preserve"> If trapped, hide, lock doors, turn off lights, spread out and remain quiet. Call 9-1-1 when it is safe to do so. Follow </w:t>
      </w:r>
      <w:r w:rsidRPr="005B6D33">
        <w:rPr>
          <w:rFonts w:ascii="Lato" w:eastAsia="Times New Roman" w:hAnsi="Lato" w:cs="Times New Roman"/>
          <w:color w:val="444444"/>
        </w:rPr>
        <w:lastRenderedPageBreak/>
        <w:t>instructions of emergency responders.</w:t>
      </w:r>
      <w:r w:rsidRPr="005B6D33">
        <w:rPr>
          <w:rFonts w:ascii="Lato" w:eastAsia="Times New Roman" w:hAnsi="Lato" w:cs="Times New Roman"/>
          <w:color w:val="444444"/>
        </w:rPr>
        <w:br/>
      </w:r>
    </w:p>
    <w:p w14:paraId="5D1D061E"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See UW-Stevens Point Emergency Procedures at </w:t>
      </w:r>
      <w:hyperlink r:id="rId10" w:tgtFrame="_blank" w:history="1">
        <w:r w:rsidRPr="005B6D33">
          <w:rPr>
            <w:rFonts w:ascii="Lato" w:eastAsia="Times New Roman" w:hAnsi="Lato" w:cs="Times New Roman"/>
            <w:color w:val="0000FF"/>
            <w:u w:val="single"/>
          </w:rPr>
          <w:t>www.uwsp.edu/rmgt/Pages/em/procedures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r w:rsidRPr="005B6D33">
        <w:rPr>
          <w:rFonts w:ascii="Lato" w:eastAsia="Times New Roman" w:hAnsi="Lato" w:cs="Times New Roman"/>
          <w:color w:val="444444"/>
        </w:rPr>
        <w:t>for</w:t>
      </w:r>
      <w:proofErr w:type="spellEnd"/>
      <w:r w:rsidRPr="005B6D33">
        <w:rPr>
          <w:rFonts w:ascii="Lato" w:eastAsia="Times New Roman" w:hAnsi="Lato" w:cs="Times New Roman"/>
          <w:color w:val="444444"/>
        </w:rPr>
        <w:t xml:space="preserve"> details on all emergency response at UW-Stevens Point.”</w:t>
      </w:r>
    </w:p>
    <w:p w14:paraId="3D8085D7"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p>
    <w:p w14:paraId="069B53E3"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Absences due to Military Service</w:t>
      </w:r>
    </w:p>
    <w:p w14:paraId="0FEDE995"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As stated in the UWSP Catalog, you will not be penalized for class absence due to unavoidable or legitimate required military obligations, or medical appointments at a VA facility, </w:t>
      </w:r>
      <w:hyperlink r:id="rId11" w:tgtFrame="_blank" w:history="1">
        <w:r w:rsidRPr="005B6D33">
          <w:rPr>
            <w:rFonts w:ascii="Lato" w:eastAsia="Times New Roman" w:hAnsi="Lato" w:cs="Times New Roman"/>
            <w:color w:val="0000FF"/>
            <w:u w:val="single"/>
          </w:rPr>
          <w:t>not to exceed two (2)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12" w:tgtFrame="_blank" w:history="1">
        <w:r w:rsidRPr="005B6D33">
          <w:rPr>
            <w:rFonts w:ascii="Lato" w:eastAsia="Times New Roman" w:hAnsi="Lato" w:cs="Times New Roman"/>
            <w:color w:val="0000FF"/>
            <w:u w:val="single"/>
          </w:rPr>
          <w:t>weeks</w:t>
        </w:r>
        <w:proofErr w:type="spellEnd"/>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r w:rsidRPr="005B6D33">
        <w:rPr>
          <w:rFonts w:ascii="Lato" w:eastAsia="Times New Roman" w:hAnsi="Lato" w:cs="Times New Roman"/>
          <w:color w:val="444444"/>
        </w:rPr>
        <w:t>unless</w:t>
      </w:r>
      <w:proofErr w:type="spellEnd"/>
      <w:r w:rsidRPr="005B6D33">
        <w:rPr>
          <w:rFonts w:ascii="Lato" w:eastAsia="Times New Roman" w:hAnsi="Lato" w:cs="Times New Roman"/>
          <w:color w:val="444444"/>
        </w:rPr>
        <w:t xml:space="preserve">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3" w:tgtFrame="_blank" w:history="1">
        <w:r w:rsidRPr="005B6D33">
          <w:rPr>
            <w:rFonts w:ascii="Lato" w:eastAsia="Times New Roman" w:hAnsi="Lato" w:cs="Times New Roman"/>
            <w:color w:val="0000FF"/>
            <w:u w:val="single"/>
          </w:rPr>
          <w:t>Military Call-Up Instructions for Students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w:t>
      </w:r>
    </w:p>
    <w:p w14:paraId="3526C2DC"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Religious Beliefs Accommodation</w:t>
      </w:r>
    </w:p>
    <w:p w14:paraId="2B0E4192"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It is UW System policy (</w:t>
      </w:r>
      <w:hyperlink r:id="rId14" w:tgtFrame="_blank" w:history="1">
        <w:r w:rsidRPr="005B6D33">
          <w:rPr>
            <w:rFonts w:ascii="Lato" w:eastAsia="Times New Roman" w:hAnsi="Lato" w:cs="Times New Roman"/>
            <w:color w:val="0000FF"/>
            <w:u w:val="single"/>
          </w:rPr>
          <w:t>UWS 22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 to reasonably accommodate your sincerely held religious beliefs with respect to all examinations and other academic requirements.</w:t>
      </w:r>
    </w:p>
    <w:p w14:paraId="5CF65B19"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You will be permitted to make up an exam or other academic requirement at another time or by an alternative method, without any prejudicial effect, if:</w:t>
      </w:r>
    </w:p>
    <w:p w14:paraId="7211BED9" w14:textId="77777777" w:rsidR="005B6D33" w:rsidRPr="005B6D33" w:rsidRDefault="005B6D33" w:rsidP="005B6D33">
      <w:pPr>
        <w:numPr>
          <w:ilvl w:val="0"/>
          <w:numId w:val="9"/>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There is a scheduling conflict between your sincerely held religious beliefs and taking the exam or meeting the academic requirements; and</w:t>
      </w:r>
    </w:p>
    <w:p w14:paraId="2DD372D5" w14:textId="77777777" w:rsidR="005B6D33" w:rsidRPr="005B6D33" w:rsidRDefault="005B6D33" w:rsidP="005B6D33">
      <w:pPr>
        <w:numPr>
          <w:ilvl w:val="0"/>
          <w:numId w:val="9"/>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You have notified your instructor within the first three weeks of the beginning of classes (first week of summer or interim courses) of the specific days or dates that you will request relief from an examination or academic requirement.</w:t>
      </w:r>
    </w:p>
    <w:p w14:paraId="23E933B7" w14:textId="77777777" w:rsidR="005B6D33" w:rsidRPr="005B6D33" w:rsidRDefault="005B6D33" w:rsidP="005B6D33">
      <w:pPr>
        <w:numPr>
          <w:ilvl w:val="0"/>
          <w:numId w:val="9"/>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Your instructor will accept the sincerity of your religious beliefs at face value and keep your request confidential.</w:t>
      </w:r>
    </w:p>
    <w:p w14:paraId="4471C142" w14:textId="77777777" w:rsidR="005B6D33" w:rsidRPr="005B6D33" w:rsidRDefault="005B6D33" w:rsidP="005B6D33">
      <w:pPr>
        <w:numPr>
          <w:ilvl w:val="0"/>
          <w:numId w:val="9"/>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Your instructor will schedule a make-up exam or requirement before or after the regularly scheduled exam or requirement.</w:t>
      </w:r>
    </w:p>
    <w:p w14:paraId="5B0FC948" w14:textId="77777777" w:rsidR="005B6D33" w:rsidRPr="005B6D33" w:rsidRDefault="005B6D33" w:rsidP="005B6D33">
      <w:pPr>
        <w:numPr>
          <w:ilvl w:val="0"/>
          <w:numId w:val="9"/>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You may file any complaints regarding compliance with this policy in the Equity and Affirmative Action Office.</w:t>
      </w:r>
    </w:p>
    <w:p w14:paraId="07A9B3DD"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Equal Access for Students with Disabilities*</w:t>
      </w:r>
    </w:p>
    <w:p w14:paraId="1465DD8F"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2F17A3D"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i/>
          <w:iCs/>
          <w:color w:val="444444"/>
        </w:rPr>
        <w:t>If modifications are required due to a disability, please inform the instructor and contact the</w:t>
      </w:r>
      <w:hyperlink r:id="rId15" w:tgtFrame="_blank" w:history="1">
        <w:r w:rsidRPr="005B6D33">
          <w:rPr>
            <w:rFonts w:ascii="Lato" w:eastAsia="Times New Roman" w:hAnsi="Lato" w:cs="Times New Roman"/>
            <w:i/>
            <w:iCs/>
            <w:color w:val="0000FF"/>
            <w:u w:val="single"/>
          </w:rPr>
          <w:t> Disability and Assistive Technology Center</w:t>
        </w:r>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i/>
          <w:iCs/>
          <w:color w:val="444444"/>
        </w:rPr>
        <w:t>to complete an Accommodations Request form.  Phone: 346-3365 or Room 609 Albertson Hall.</w:t>
      </w:r>
    </w:p>
    <w:p w14:paraId="24EB2DFC"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Help Resources</w:t>
      </w:r>
    </w:p>
    <w:p w14:paraId="6D4FDC6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 </w:t>
      </w:r>
    </w:p>
    <w:tbl>
      <w:tblPr>
        <w:tblW w:w="9540" w:type="dxa"/>
        <w:tblCellMar>
          <w:top w:w="15" w:type="dxa"/>
          <w:left w:w="15" w:type="dxa"/>
          <w:bottom w:w="15" w:type="dxa"/>
          <w:right w:w="15" w:type="dxa"/>
        </w:tblCellMar>
        <w:tblLook w:val="04A0" w:firstRow="1" w:lastRow="0" w:firstColumn="1" w:lastColumn="0" w:noHBand="0" w:noVBand="1"/>
      </w:tblPr>
      <w:tblGrid>
        <w:gridCol w:w="2487"/>
        <w:gridCol w:w="2276"/>
        <w:gridCol w:w="2276"/>
        <w:gridCol w:w="2501"/>
      </w:tblGrid>
      <w:tr w:rsidR="005B6D33" w:rsidRPr="005B6D33" w14:paraId="44532211" w14:textId="77777777" w:rsidTr="005B6D33">
        <w:tc>
          <w:tcPr>
            <w:tcW w:w="2490" w:type="dxa"/>
            <w:shd w:val="clear" w:color="auto" w:fill="auto"/>
            <w:tcMar>
              <w:top w:w="30" w:type="dxa"/>
              <w:left w:w="30" w:type="dxa"/>
              <w:bottom w:w="30" w:type="dxa"/>
              <w:right w:w="30" w:type="dxa"/>
            </w:tcMar>
            <w:vAlign w:val="center"/>
            <w:hideMark/>
          </w:tcPr>
          <w:p w14:paraId="2BC69284"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Tutoring</w:t>
            </w:r>
          </w:p>
        </w:tc>
        <w:tc>
          <w:tcPr>
            <w:tcW w:w="2280" w:type="dxa"/>
            <w:shd w:val="clear" w:color="auto" w:fill="auto"/>
            <w:tcMar>
              <w:top w:w="30" w:type="dxa"/>
              <w:left w:w="30" w:type="dxa"/>
              <w:bottom w:w="30" w:type="dxa"/>
              <w:right w:w="30" w:type="dxa"/>
            </w:tcMar>
            <w:vAlign w:val="center"/>
            <w:hideMark/>
          </w:tcPr>
          <w:p w14:paraId="7BEF8F9E"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Advising</w:t>
            </w:r>
          </w:p>
        </w:tc>
        <w:tc>
          <w:tcPr>
            <w:tcW w:w="2280" w:type="dxa"/>
            <w:shd w:val="clear" w:color="auto" w:fill="auto"/>
            <w:tcMar>
              <w:top w:w="30" w:type="dxa"/>
              <w:left w:w="30" w:type="dxa"/>
              <w:bottom w:w="30" w:type="dxa"/>
              <w:right w:w="30" w:type="dxa"/>
            </w:tcMar>
            <w:vAlign w:val="center"/>
            <w:hideMark/>
          </w:tcPr>
          <w:p w14:paraId="30658D0C"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Safety and General Support</w:t>
            </w:r>
          </w:p>
        </w:tc>
        <w:tc>
          <w:tcPr>
            <w:tcW w:w="2505" w:type="dxa"/>
            <w:shd w:val="clear" w:color="auto" w:fill="auto"/>
            <w:tcMar>
              <w:top w:w="30" w:type="dxa"/>
              <w:left w:w="30" w:type="dxa"/>
              <w:bottom w:w="30" w:type="dxa"/>
              <w:right w:w="30" w:type="dxa"/>
            </w:tcMar>
            <w:vAlign w:val="center"/>
            <w:hideMark/>
          </w:tcPr>
          <w:p w14:paraId="42E0C785"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Health</w:t>
            </w:r>
          </w:p>
        </w:tc>
      </w:tr>
      <w:tr w:rsidR="005B6D33" w:rsidRPr="005B6D33" w14:paraId="1504136C" w14:textId="77777777" w:rsidTr="005B6D33">
        <w:tc>
          <w:tcPr>
            <w:tcW w:w="2490" w:type="dxa"/>
            <w:shd w:val="clear" w:color="auto" w:fill="auto"/>
            <w:tcMar>
              <w:top w:w="30" w:type="dxa"/>
              <w:left w:w="30" w:type="dxa"/>
              <w:bottom w:w="30" w:type="dxa"/>
              <w:right w:w="30" w:type="dxa"/>
            </w:tcMar>
            <w:vAlign w:val="center"/>
            <w:hideMark/>
          </w:tcPr>
          <w:p w14:paraId="444EBD78"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b/>
                <w:bCs/>
              </w:rPr>
              <w:t xml:space="preserve">Tutoring and Learning Center helps with Study Skills, Writing, Technology, Math, &amp; Science. 018 Albertson Hall, </w:t>
            </w:r>
            <w:proofErr w:type="spellStart"/>
            <w:r w:rsidRPr="005B6D33">
              <w:rPr>
                <w:rFonts w:ascii="Times New Roman" w:eastAsia="Times New Roman" w:hAnsi="Times New Roman" w:cs="Times New Roman"/>
                <w:b/>
                <w:bCs/>
              </w:rPr>
              <w:t>ext</w:t>
            </w:r>
            <w:proofErr w:type="spellEnd"/>
            <w:r w:rsidRPr="005B6D33">
              <w:rPr>
                <w:rFonts w:ascii="Times New Roman" w:eastAsia="Times New Roman" w:hAnsi="Times New Roman" w:cs="Times New Roman"/>
                <w:b/>
                <w:bCs/>
              </w:rPr>
              <w:t xml:space="preserve"> 3568</w:t>
            </w:r>
          </w:p>
        </w:tc>
        <w:tc>
          <w:tcPr>
            <w:tcW w:w="2280" w:type="dxa"/>
            <w:shd w:val="clear" w:color="auto" w:fill="auto"/>
            <w:tcMar>
              <w:top w:w="30" w:type="dxa"/>
              <w:left w:w="30" w:type="dxa"/>
              <w:bottom w:w="30" w:type="dxa"/>
              <w:right w:w="30" w:type="dxa"/>
            </w:tcMar>
            <w:vAlign w:val="center"/>
            <w:hideMark/>
          </w:tcPr>
          <w:p w14:paraId="1BC76F86"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Academic and Career Advising Center, 320 Albertson Hall, </w:t>
            </w:r>
            <w:proofErr w:type="spellStart"/>
            <w:r w:rsidRPr="005B6D33">
              <w:rPr>
                <w:rFonts w:ascii="Times New Roman" w:eastAsia="Times New Roman" w:hAnsi="Times New Roman" w:cs="Times New Roman"/>
              </w:rPr>
              <w:t>ext</w:t>
            </w:r>
            <w:proofErr w:type="spellEnd"/>
            <w:r w:rsidRPr="005B6D33">
              <w:rPr>
                <w:rFonts w:ascii="Times New Roman" w:eastAsia="Times New Roman" w:hAnsi="Times New Roman" w:cs="Times New Roman"/>
              </w:rPr>
              <w:t xml:space="preserve"> 3226</w:t>
            </w:r>
          </w:p>
        </w:tc>
        <w:tc>
          <w:tcPr>
            <w:tcW w:w="2280" w:type="dxa"/>
            <w:shd w:val="clear" w:color="auto" w:fill="auto"/>
            <w:tcMar>
              <w:top w:w="30" w:type="dxa"/>
              <w:left w:w="30" w:type="dxa"/>
              <w:bottom w:w="30" w:type="dxa"/>
              <w:right w:w="30" w:type="dxa"/>
            </w:tcMar>
            <w:vAlign w:val="center"/>
            <w:hideMark/>
          </w:tcPr>
          <w:p w14:paraId="4D0E33BB"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Dean of Students Office, 212 Old Main, ext. 2611</w:t>
            </w:r>
          </w:p>
        </w:tc>
        <w:tc>
          <w:tcPr>
            <w:tcW w:w="2505" w:type="dxa"/>
            <w:shd w:val="clear" w:color="auto" w:fill="auto"/>
            <w:tcMar>
              <w:top w:w="30" w:type="dxa"/>
              <w:left w:w="30" w:type="dxa"/>
              <w:bottom w:w="30" w:type="dxa"/>
              <w:right w:w="30" w:type="dxa"/>
            </w:tcMar>
            <w:vAlign w:val="center"/>
            <w:hideMark/>
          </w:tcPr>
          <w:p w14:paraId="34E374C9" w14:textId="77777777" w:rsidR="005B6D33" w:rsidRPr="005B6D33" w:rsidRDefault="005B6D33" w:rsidP="005B6D33">
            <w:pPr>
              <w:spacing w:before="180" w:after="180"/>
              <w:rPr>
                <w:rFonts w:ascii="Times New Roman" w:eastAsia="Times New Roman" w:hAnsi="Times New Roman" w:cs="Times New Roman"/>
              </w:rPr>
            </w:pPr>
            <w:r w:rsidRPr="005B6D33">
              <w:rPr>
                <w:rFonts w:ascii="Times New Roman" w:eastAsia="Times New Roman" w:hAnsi="Times New Roman" w:cs="Times New Roman"/>
              </w:rPr>
              <w:t xml:space="preserve">Counseling Center, </w:t>
            </w:r>
            <w:proofErr w:type="spellStart"/>
            <w:r w:rsidRPr="005B6D33">
              <w:rPr>
                <w:rFonts w:ascii="Times New Roman" w:eastAsia="Times New Roman" w:hAnsi="Times New Roman" w:cs="Times New Roman"/>
              </w:rPr>
              <w:t>Delzell</w:t>
            </w:r>
            <w:proofErr w:type="spellEnd"/>
            <w:r w:rsidRPr="005B6D33">
              <w:rPr>
                <w:rFonts w:ascii="Times New Roman" w:eastAsia="Times New Roman" w:hAnsi="Times New Roman" w:cs="Times New Roman"/>
              </w:rPr>
              <w:t xml:space="preserve"> Hall, ext. 3553. Health Care, </w:t>
            </w:r>
            <w:proofErr w:type="spellStart"/>
            <w:r w:rsidRPr="005B6D33">
              <w:rPr>
                <w:rFonts w:ascii="Times New Roman" w:eastAsia="Times New Roman" w:hAnsi="Times New Roman" w:cs="Times New Roman"/>
              </w:rPr>
              <w:t>Delzell</w:t>
            </w:r>
            <w:proofErr w:type="spellEnd"/>
            <w:r w:rsidRPr="005B6D33">
              <w:rPr>
                <w:rFonts w:ascii="Times New Roman" w:eastAsia="Times New Roman" w:hAnsi="Times New Roman" w:cs="Times New Roman"/>
              </w:rPr>
              <w:t xml:space="preserve"> Hall, ext. 4646</w:t>
            </w:r>
          </w:p>
        </w:tc>
      </w:tr>
    </w:tbl>
    <w:p w14:paraId="5869C5E3"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p>
    <w:p w14:paraId="6CD9836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UWSP Service Desk</w:t>
      </w:r>
    </w:p>
    <w:p w14:paraId="6F923259"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6" w:tgtFrame="_blank" w:history="1">
        <w:r w:rsidRPr="005B6D33">
          <w:rPr>
            <w:rFonts w:ascii="Lato" w:eastAsia="Times New Roman" w:hAnsi="Lato" w:cs="Times New Roman"/>
            <w:color w:val="0000FF"/>
            <w:u w:val="single"/>
          </w:rPr>
          <w:t xml:space="preserve">link for more </w:t>
        </w:r>
        <w:proofErr w:type="spellStart"/>
        <w:r w:rsidRPr="005B6D33">
          <w:rPr>
            <w:rFonts w:ascii="Lato" w:eastAsia="Times New Roman" w:hAnsi="Lato" w:cs="Times New Roman"/>
            <w:color w:val="0000FF"/>
            <w:u w:val="single"/>
          </w:rPr>
          <w:t>information.</w:t>
        </w:r>
        <w:r w:rsidRPr="005B6D33">
          <w:rPr>
            <w:rFonts w:ascii="Lato" w:eastAsia="Times New Roman" w:hAnsi="Lato" w:cs="Times New Roman"/>
            <w:color w:val="0000FF"/>
            <w:u w:val="single"/>
            <w:bdr w:val="none" w:sz="0" w:space="0" w:color="auto" w:frame="1"/>
          </w:rPr>
          <w:t>Links</w:t>
        </w:r>
        <w:proofErr w:type="spellEnd"/>
        <w:r w:rsidRPr="005B6D33">
          <w:rPr>
            <w:rFonts w:ascii="Lato" w:eastAsia="Times New Roman" w:hAnsi="Lato" w:cs="Times New Roman"/>
            <w:color w:val="0000FF"/>
            <w:u w:val="single"/>
            <w:bdr w:val="none" w:sz="0" w:space="0" w:color="auto" w:frame="1"/>
          </w:rPr>
          <w:t xml:space="preserve"> to an external site.</w:t>
        </w:r>
      </w:hyperlink>
    </w:p>
    <w:p w14:paraId="56A261F6"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Care Team</w:t>
      </w:r>
    </w:p>
    <w:p w14:paraId="2E950E48"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5B6D33">
        <w:rPr>
          <w:rFonts w:ascii="Lato" w:eastAsia="Times New Roman" w:hAnsi="Lato" w:cs="Times New Roman"/>
          <w:color w:val="444444"/>
        </w:rPr>
        <w:t>individually</w:t>
      </w:r>
      <w:proofErr w:type="gramEnd"/>
      <w:r w:rsidRPr="005B6D33">
        <w:rPr>
          <w:rFonts w:ascii="Lato" w:eastAsia="Times New Roman" w:hAnsi="Lato" w:cs="Times New Roman"/>
          <w:color w:val="444444"/>
        </w:rPr>
        <w:t xml:space="preserve"> I may not be able to provide. You may also share a concern if you or another member of our </w:t>
      </w:r>
      <w:r w:rsidRPr="005B6D33">
        <w:rPr>
          <w:rFonts w:ascii="Lato" w:eastAsia="Times New Roman" w:hAnsi="Lato" w:cs="Times New Roman"/>
          <w:color w:val="444444"/>
        </w:rPr>
        <w:lastRenderedPageBreak/>
        <w:t>campus community needs support, is distressed, or exhibits concerning behavior that is interfering with the academic or personal success or the safety of others, by reporting </w:t>
      </w:r>
      <w:hyperlink r:id="rId17" w:tgtFrame="_blank" w:history="1">
        <w:r w:rsidRPr="005B6D33">
          <w:rPr>
            <w:rFonts w:ascii="Lato" w:eastAsia="Times New Roman" w:hAnsi="Lato" w:cs="Times New Roman"/>
            <w:color w:val="0000FF"/>
            <w:u w:val="single"/>
          </w:rPr>
          <w:t>here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w:t>
      </w:r>
    </w:p>
    <w:p w14:paraId="2751B9EC"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Academic Honesty</w:t>
      </w:r>
    </w:p>
    <w:p w14:paraId="05565D7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5D4B6F3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r w:rsidRPr="005B6D33">
        <w:rPr>
          <w:rFonts w:ascii="Lato" w:eastAsia="Times New Roman" w:hAnsi="Lato" w:cs="Times New Roman"/>
          <w:i/>
          <w:iCs/>
          <w:color w:val="444444"/>
        </w:rPr>
        <w:t>UWSP 14.03 Academic misconduct subject to disciplinary action.  </w:t>
      </w:r>
    </w:p>
    <w:p w14:paraId="31F5C561"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(1)  Academic misconduct is an act in which a student:</w:t>
      </w:r>
    </w:p>
    <w:p w14:paraId="3CA1E983"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(a)  Seeks to claim credit for the work or efforts of another without authorization or </w:t>
      </w:r>
      <w:proofErr w:type="gramStart"/>
      <w:r w:rsidRPr="005B6D33">
        <w:rPr>
          <w:rFonts w:ascii="Lato" w:eastAsia="Times New Roman" w:hAnsi="Lato" w:cs="Times New Roman"/>
          <w:color w:val="444444"/>
        </w:rPr>
        <w:t>citation;</w:t>
      </w:r>
      <w:proofErr w:type="gramEnd"/>
    </w:p>
    <w:p w14:paraId="2A88272D"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(b)  Uses unauthorized materials or fabricated data in any academic </w:t>
      </w:r>
      <w:proofErr w:type="gramStart"/>
      <w:r w:rsidRPr="005B6D33">
        <w:rPr>
          <w:rFonts w:ascii="Lato" w:eastAsia="Times New Roman" w:hAnsi="Lato" w:cs="Times New Roman"/>
          <w:color w:val="444444"/>
        </w:rPr>
        <w:t>exercise;</w:t>
      </w:r>
      <w:proofErr w:type="gramEnd"/>
    </w:p>
    <w:p w14:paraId="4453A1FE"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(c)  Forges or falsifies academic documents or </w:t>
      </w:r>
      <w:proofErr w:type="gramStart"/>
      <w:r w:rsidRPr="005B6D33">
        <w:rPr>
          <w:rFonts w:ascii="Lato" w:eastAsia="Times New Roman" w:hAnsi="Lato" w:cs="Times New Roman"/>
          <w:color w:val="444444"/>
        </w:rPr>
        <w:t>records;</w:t>
      </w:r>
      <w:proofErr w:type="gramEnd"/>
    </w:p>
    <w:p w14:paraId="577A7366"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(d)  Intentionally impedes or damages the academic work of </w:t>
      </w:r>
      <w:proofErr w:type="gramStart"/>
      <w:r w:rsidRPr="005B6D33">
        <w:rPr>
          <w:rFonts w:ascii="Lato" w:eastAsia="Times New Roman" w:hAnsi="Lato" w:cs="Times New Roman"/>
          <w:color w:val="444444"/>
        </w:rPr>
        <w:t>others;</w:t>
      </w:r>
      <w:proofErr w:type="gramEnd"/>
    </w:p>
    <w:p w14:paraId="0FAA0000"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(e)  Engages in conduct aimed at making false representation of a student's academic performance; or</w:t>
      </w:r>
    </w:p>
    <w:p w14:paraId="07CEC1B7"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(f)  Assists other students in any of these acts.</w:t>
      </w:r>
    </w:p>
    <w:p w14:paraId="21EA486C"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(2)  Examples of academic misconduct include, but are not limited to:</w:t>
      </w:r>
    </w:p>
    <w:p w14:paraId="33E920E4"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Cheating on an examination</w:t>
      </w:r>
    </w:p>
    <w:p w14:paraId="119F9383"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Collaborating with others in work to be presented, contrary to the stated rules of the course</w:t>
      </w:r>
    </w:p>
    <w:p w14:paraId="31EAC369"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 xml:space="preserve">Submitting a paper or assignment as one's own work when a part or all of the paper or assignment is the work of </w:t>
      </w:r>
      <w:proofErr w:type="gramStart"/>
      <w:r w:rsidRPr="005B6D33">
        <w:rPr>
          <w:rFonts w:ascii="Lato" w:eastAsia="Times New Roman" w:hAnsi="Lato" w:cs="Times New Roman"/>
          <w:color w:val="444444"/>
        </w:rPr>
        <w:t>another</w:t>
      </w:r>
      <w:proofErr w:type="gramEnd"/>
    </w:p>
    <w:p w14:paraId="16575D2D"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Submitting a paper or assignment that contains ideas or research of others without appropriately identifying the sources of those ideas</w:t>
      </w:r>
    </w:p>
    <w:p w14:paraId="309E4C82"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Stealing examinations or course materials</w:t>
      </w:r>
    </w:p>
    <w:p w14:paraId="43E9E3CE"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lastRenderedPageBreak/>
        <w:t>Submitting, if contrary to the rules of a course, work previously presented in another course</w:t>
      </w:r>
    </w:p>
    <w:p w14:paraId="7ED521BC"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Tampering with the laboratory experiment or computer program of another student</w:t>
      </w:r>
    </w:p>
    <w:p w14:paraId="517C2993" w14:textId="77777777" w:rsidR="005B6D33" w:rsidRPr="005B6D33" w:rsidRDefault="005B6D33" w:rsidP="005B6D33">
      <w:pPr>
        <w:numPr>
          <w:ilvl w:val="0"/>
          <w:numId w:val="10"/>
        </w:numPr>
        <w:shd w:val="clear" w:color="auto" w:fill="FFFFFF"/>
        <w:spacing w:before="100" w:beforeAutospacing="1" w:after="100" w:afterAutospacing="1"/>
        <w:ind w:left="1095"/>
        <w:rPr>
          <w:rFonts w:ascii="Lato" w:eastAsia="Times New Roman" w:hAnsi="Lato" w:cs="Times New Roman"/>
          <w:color w:val="444444"/>
        </w:rPr>
      </w:pPr>
      <w:r w:rsidRPr="005B6D33">
        <w:rPr>
          <w:rFonts w:ascii="Lato" w:eastAsia="Times New Roman" w:hAnsi="Lato" w:cs="Times New Roman"/>
          <w:color w:val="44444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353C50B"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Students suspected of academic misconduct will be asked to meet with the instructor to discuss the concerns. If academic misconduct is evident, procedures for determining disciplinary sanctions will be followed as outlined in the </w:t>
      </w:r>
      <w:hyperlink r:id="rId18" w:tgtFrame="_blank" w:history="1">
        <w:r w:rsidRPr="005B6D33">
          <w:rPr>
            <w:rFonts w:ascii="Lato" w:eastAsia="Times New Roman" w:hAnsi="Lato" w:cs="Times New Roman"/>
            <w:color w:val="0000FF"/>
            <w:u w:val="single"/>
          </w:rPr>
          <w:t>University System Administrative Code, Chapter 14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 </w:t>
      </w:r>
    </w:p>
    <w:p w14:paraId="5FBB0C43" w14:textId="77777777" w:rsidR="005B6D33" w:rsidRPr="005B6D33" w:rsidRDefault="005B6D33" w:rsidP="005B6D33">
      <w:pPr>
        <w:shd w:val="clear" w:color="auto" w:fill="FFFFFF"/>
        <w:spacing w:before="90" w:after="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Other Campus Policies</w:t>
      </w:r>
    </w:p>
    <w:p w14:paraId="25D25B4E"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FERPA</w:t>
      </w:r>
    </w:p>
    <w:p w14:paraId="12058792"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The</w:t>
      </w:r>
      <w:hyperlink r:id="rId19" w:tgtFrame="_blank" w:history="1">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20" w:tgtFrame="_blank" w:history="1">
        <w:r w:rsidRPr="005B6D33">
          <w:rPr>
            <w:rFonts w:ascii="Lato" w:eastAsia="Times New Roman" w:hAnsi="Lato" w:cs="Times New Roman"/>
            <w:color w:val="0000FF"/>
            <w:u w:val="single"/>
          </w:rPr>
          <w:t>Family</w:t>
        </w:r>
        <w:proofErr w:type="spellEnd"/>
        <w:r w:rsidRPr="005B6D33">
          <w:rPr>
            <w:rFonts w:ascii="Lato" w:eastAsia="Times New Roman" w:hAnsi="Lato" w:cs="Times New Roman"/>
            <w:color w:val="0000FF"/>
            <w:u w:val="single"/>
          </w:rPr>
          <w:t xml:space="preserve"> Educational Rights and Privacy Act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(FERPA) provides students with a right to protect, review, and correct their student records. Staff of the university with a clear </w:t>
      </w:r>
      <w:r w:rsidRPr="005B6D33">
        <w:rPr>
          <w:rFonts w:ascii="Lato" w:eastAsia="Times New Roman" w:hAnsi="Lato" w:cs="Times New Roman"/>
          <w:i/>
          <w:iCs/>
          <w:color w:val="444444"/>
        </w:rPr>
        <w:t>educational need to know</w:t>
      </w:r>
      <w:r w:rsidRPr="005B6D33">
        <w:rPr>
          <w:rFonts w:ascii="Lato" w:eastAsia="Times New Roman" w:hAnsi="Lato" w:cs="Times New Roman"/>
          <w:color w:val="444444"/>
        </w:rPr>
        <w:t>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92EA368"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Title IX</w:t>
      </w:r>
    </w:p>
    <w:p w14:paraId="0D3FD5E7"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xml:space="preserve">UW-Stevens Point is committed to fostering a safe, productive learning environment. Title IX and institutional policy prohibit discrimination </w:t>
      </w:r>
      <w:proofErr w:type="gramStart"/>
      <w:r w:rsidRPr="005B6D33">
        <w:rPr>
          <w:rFonts w:ascii="Lato" w:eastAsia="Times New Roman" w:hAnsi="Lato" w:cs="Times New Roman"/>
          <w:color w:val="444444"/>
        </w:rPr>
        <w:t>on the basis of</w:t>
      </w:r>
      <w:proofErr w:type="gramEnd"/>
      <w:r w:rsidRPr="005B6D33">
        <w:rPr>
          <w:rFonts w:ascii="Lato" w:eastAsia="Times New Roman" w:hAnsi="Lato" w:cs="Times New Roman"/>
          <w:color w:val="444444"/>
        </w:rPr>
        <w:t xml:space="preserve"> sex, which includes harassment, domestic and dating violence, sexual assault, and stalking. </w:t>
      </w:r>
      <w:proofErr w:type="gramStart"/>
      <w:r w:rsidRPr="005B6D33">
        <w:rPr>
          <w:rFonts w:ascii="Lato" w:eastAsia="Times New Roman" w:hAnsi="Lato" w:cs="Times New Roman"/>
          <w:color w:val="444444"/>
        </w:rPr>
        <w:t>In the event that</w:t>
      </w:r>
      <w:proofErr w:type="gramEnd"/>
      <w:r w:rsidRPr="005B6D33">
        <w:rPr>
          <w:rFonts w:ascii="Lato" w:eastAsia="Times New Roman" w:hAnsi="Lato" w:cs="Times New Roman"/>
          <w:color w:val="44444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4FDC1FA"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Please see the information on the</w:t>
      </w:r>
      <w:hyperlink r:id="rId21" w:tgtFrame="_blank" w:history="1">
        <w:r w:rsidRPr="005B6D33">
          <w:rPr>
            <w:rFonts w:ascii="Lato" w:eastAsia="Times New Roman" w:hAnsi="Lato" w:cs="Times New Roman"/>
            <w:color w:val="0000FF"/>
            <w:u w:val="single"/>
          </w:rPr>
          <w:t> Dean of Students webpage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r w:rsidRPr="005B6D33">
        <w:rPr>
          <w:rFonts w:ascii="Lato" w:eastAsia="Times New Roman" w:hAnsi="Lato" w:cs="Times New Roman"/>
          <w:color w:val="444444"/>
        </w:rPr>
        <w:t>for</w:t>
      </w:r>
      <w:proofErr w:type="spellEnd"/>
      <w:r w:rsidRPr="005B6D33">
        <w:rPr>
          <w:rFonts w:ascii="Lato" w:eastAsia="Times New Roman" w:hAnsi="Lato" w:cs="Times New Roman"/>
          <w:color w:val="444444"/>
        </w:rPr>
        <w:t xml:space="preserve"> information on making confidential reports of misconduct or interpersonal violence, as well as campus and community resources available to students. For more information see the </w:t>
      </w:r>
      <w:hyperlink r:id="rId22" w:tgtFrame="_blank" w:history="1">
        <w:r w:rsidRPr="005B6D33">
          <w:rPr>
            <w:rFonts w:ascii="Lato" w:eastAsia="Times New Roman" w:hAnsi="Lato" w:cs="Times New Roman"/>
            <w:color w:val="0000FF"/>
            <w:u w:val="single"/>
          </w:rPr>
          <w:t>Title IX page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23" w:tgtFrame="_blank" w:history="1">
        <w:r w:rsidRPr="005B6D33">
          <w:rPr>
            <w:rFonts w:ascii="Lato" w:eastAsia="Times New Roman" w:hAnsi="Lato" w:cs="Times New Roman"/>
            <w:color w:val="0000FF"/>
            <w:u w:val="single"/>
          </w:rPr>
          <w:t>.</w:t>
        </w:r>
        <w:r w:rsidRPr="005B6D33">
          <w:rPr>
            <w:rFonts w:ascii="Lato" w:eastAsia="Times New Roman" w:hAnsi="Lato" w:cs="Times New Roman"/>
            <w:color w:val="0000FF"/>
            <w:u w:val="single"/>
            <w:bdr w:val="none" w:sz="0" w:space="0" w:color="auto" w:frame="1"/>
          </w:rPr>
          <w:t>Links</w:t>
        </w:r>
        <w:proofErr w:type="spellEnd"/>
        <w:r w:rsidRPr="005B6D33">
          <w:rPr>
            <w:rFonts w:ascii="Lato" w:eastAsia="Times New Roman" w:hAnsi="Lato" w:cs="Times New Roman"/>
            <w:color w:val="0000FF"/>
            <w:u w:val="single"/>
            <w:bdr w:val="none" w:sz="0" w:space="0" w:color="auto" w:frame="1"/>
          </w:rPr>
          <w:t xml:space="preserve"> to an external site.</w:t>
        </w:r>
      </w:hyperlink>
    </w:p>
    <w:p w14:paraId="76078376" w14:textId="77777777" w:rsidR="005B6D33" w:rsidRPr="005B6D33" w:rsidRDefault="005B6D33" w:rsidP="005B6D33">
      <w:pPr>
        <w:shd w:val="clear" w:color="auto" w:fill="FFFFFF"/>
        <w:spacing w:before="180" w:after="180"/>
        <w:rPr>
          <w:rFonts w:ascii="Lato" w:eastAsia="Times New Roman" w:hAnsi="Lato" w:cs="Times New Roman"/>
          <w:color w:val="444444"/>
        </w:rPr>
      </w:pPr>
      <w:proofErr w:type="spellStart"/>
      <w:r w:rsidRPr="005B6D33">
        <w:rPr>
          <w:rFonts w:ascii="Lato" w:eastAsia="Times New Roman" w:hAnsi="Lato" w:cs="Times New Roman"/>
          <w:b/>
          <w:bCs/>
          <w:color w:val="444444"/>
        </w:rPr>
        <w:t>Clery</w:t>
      </w:r>
      <w:proofErr w:type="spellEnd"/>
      <w:r w:rsidRPr="005B6D33">
        <w:rPr>
          <w:rFonts w:ascii="Lato" w:eastAsia="Times New Roman" w:hAnsi="Lato" w:cs="Times New Roman"/>
          <w:b/>
          <w:bCs/>
          <w:color w:val="444444"/>
        </w:rPr>
        <w:t xml:space="preserve"> Act</w:t>
      </w:r>
    </w:p>
    <w:p w14:paraId="194B386F"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lastRenderedPageBreak/>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5B6D33">
        <w:rPr>
          <w:rFonts w:ascii="Lato" w:eastAsia="Times New Roman" w:hAnsi="Lato" w:cs="Times New Roman"/>
          <w:color w:val="444444"/>
          <w:sz w:val="18"/>
          <w:szCs w:val="18"/>
          <w:vertAlign w:val="superscript"/>
        </w:rPr>
        <w:t>st </w:t>
      </w:r>
      <w:r w:rsidRPr="005B6D33">
        <w:rPr>
          <w:rFonts w:ascii="Lato" w:eastAsia="Times New Roman" w:hAnsi="Lato" w:cs="Times New Roman"/>
          <w:color w:val="444444"/>
        </w:rPr>
        <w:t>in our</w:t>
      </w:r>
      <w:hyperlink r:id="rId24" w:tgtFrame="_blank" w:history="1">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25" w:tgtFrame="_blank" w:history="1">
        <w:r w:rsidRPr="005B6D33">
          <w:rPr>
            <w:rFonts w:ascii="Lato" w:eastAsia="Times New Roman" w:hAnsi="Lato" w:cs="Times New Roman"/>
            <w:color w:val="0000FF"/>
            <w:u w:val="single"/>
          </w:rPr>
          <w:t>Annual</w:t>
        </w:r>
        <w:proofErr w:type="spellEnd"/>
        <w:r w:rsidRPr="005B6D33">
          <w:rPr>
            <w:rFonts w:ascii="Lato" w:eastAsia="Times New Roman" w:hAnsi="Lato" w:cs="Times New Roman"/>
            <w:color w:val="0000FF"/>
            <w:u w:val="single"/>
          </w:rPr>
          <w:t xml:space="preserve"> Security Report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 xml:space="preserve">. </w:t>
      </w:r>
      <w:proofErr w:type="gramStart"/>
      <w:r w:rsidRPr="005B6D33">
        <w:rPr>
          <w:rFonts w:ascii="Lato" w:eastAsia="Times New Roman" w:hAnsi="Lato" w:cs="Times New Roman"/>
          <w:color w:val="444444"/>
        </w:rPr>
        <w:t xml:space="preserve">Another requirement of the </w:t>
      </w:r>
      <w:proofErr w:type="spellStart"/>
      <w:r w:rsidRPr="005B6D33">
        <w:rPr>
          <w:rFonts w:ascii="Lato" w:eastAsia="Times New Roman" w:hAnsi="Lato" w:cs="Times New Roman"/>
          <w:color w:val="444444"/>
        </w:rPr>
        <w:t>Clery</w:t>
      </w:r>
      <w:proofErr w:type="spellEnd"/>
      <w:r w:rsidRPr="005B6D33">
        <w:rPr>
          <w:rFonts w:ascii="Lato" w:eastAsia="Times New Roman" w:hAnsi="Lato" w:cs="Times New Roman"/>
          <w:color w:val="444444"/>
        </w:rPr>
        <w:t xml:space="preserve"> Act,</w:t>
      </w:r>
      <w:proofErr w:type="gramEnd"/>
      <w:r w:rsidRPr="005B6D33">
        <w:rPr>
          <w:rFonts w:ascii="Lato" w:eastAsia="Times New Roman" w:hAnsi="Lato" w:cs="Times New Roman"/>
          <w:color w:val="444444"/>
        </w:rPr>
        <w:t xml:space="preserve"> is that the campus community must be given timely warnings of ongoing safety threats and immediate/emergency notifications.  For more information about when and how these notices will be sent out, please see our</w:t>
      </w:r>
      <w:hyperlink r:id="rId26" w:tgtFrame="_blank" w:history="1">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27" w:tgtFrame="_blank" w:history="1">
        <w:r w:rsidRPr="005B6D33">
          <w:rPr>
            <w:rFonts w:ascii="Lato" w:eastAsia="Times New Roman" w:hAnsi="Lato" w:cs="Times New Roman"/>
            <w:color w:val="0000FF"/>
            <w:u w:val="single"/>
          </w:rPr>
          <w:t>Jeanne</w:t>
        </w:r>
        <w:proofErr w:type="spellEnd"/>
        <w:r w:rsidRPr="005B6D33">
          <w:rPr>
            <w:rFonts w:ascii="Lato" w:eastAsia="Times New Roman" w:hAnsi="Lato" w:cs="Times New Roman"/>
            <w:color w:val="0000FF"/>
            <w:u w:val="single"/>
          </w:rPr>
          <w:t xml:space="preserve"> </w:t>
        </w:r>
        <w:proofErr w:type="spellStart"/>
        <w:r w:rsidRPr="005B6D33">
          <w:rPr>
            <w:rFonts w:ascii="Lato" w:eastAsia="Times New Roman" w:hAnsi="Lato" w:cs="Times New Roman"/>
            <w:color w:val="0000FF"/>
            <w:u w:val="single"/>
          </w:rPr>
          <w:t>Clery</w:t>
        </w:r>
        <w:proofErr w:type="spellEnd"/>
        <w:r w:rsidRPr="005B6D33">
          <w:rPr>
            <w:rFonts w:ascii="Lato" w:eastAsia="Times New Roman" w:hAnsi="Lato" w:cs="Times New Roman"/>
            <w:color w:val="0000FF"/>
            <w:u w:val="single"/>
          </w:rPr>
          <w:t xml:space="preserve"> Act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r w:rsidRPr="005B6D33">
        <w:rPr>
          <w:rFonts w:ascii="Lato" w:eastAsia="Times New Roman" w:hAnsi="Lato" w:cs="Times New Roman"/>
          <w:color w:val="444444"/>
        </w:rPr>
        <w:t>page</w:t>
      </w:r>
      <w:proofErr w:type="spellEnd"/>
      <w:r w:rsidRPr="005B6D33">
        <w:rPr>
          <w:rFonts w:ascii="Lato" w:eastAsia="Times New Roman" w:hAnsi="Lato" w:cs="Times New Roman"/>
          <w:color w:val="444444"/>
        </w:rPr>
        <w:t>.</w:t>
      </w:r>
    </w:p>
    <w:p w14:paraId="75C0C9D2"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Drug Free Schools and Communities Act</w:t>
      </w:r>
    </w:p>
    <w:p w14:paraId="000B72C8"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w:t>
      </w:r>
      <w:hyperlink r:id="rId28" w:tgtFrame="_blank" w:history="1">
        <w:r w:rsidRPr="005B6D33">
          <w:rPr>
            <w:rFonts w:ascii="Lato" w:eastAsia="Times New Roman" w:hAnsi="Lato" w:cs="Times New Roman"/>
            <w:b/>
            <w:bCs/>
            <w:color w:val="0000FF"/>
            <w:u w:val="single"/>
          </w:rPr>
          <w:t> </w:t>
        </w:r>
        <w:r w:rsidRPr="005B6D33">
          <w:rPr>
            <w:rFonts w:ascii="Lato" w:eastAsia="Times New Roman" w:hAnsi="Lato" w:cs="Times New Roman"/>
            <w:color w:val="0000FF"/>
            <w:u w:val="single"/>
          </w:rPr>
          <w:t> </w:t>
        </w:r>
        <w:r w:rsidRPr="005B6D33">
          <w:rPr>
            <w:rFonts w:ascii="Lato" w:eastAsia="Times New Roman" w:hAnsi="Lato" w:cs="Times New Roman"/>
            <w:color w:val="0000FF"/>
            <w:u w:val="single"/>
            <w:bdr w:val="none" w:sz="0" w:space="0" w:color="auto" w:frame="1"/>
          </w:rPr>
          <w:t xml:space="preserve">Links to an external </w:t>
        </w:r>
        <w:proofErr w:type="spellStart"/>
        <w:r w:rsidRPr="005B6D33">
          <w:rPr>
            <w:rFonts w:ascii="Lato" w:eastAsia="Times New Roman" w:hAnsi="Lato" w:cs="Times New Roman"/>
            <w:color w:val="0000FF"/>
            <w:u w:val="single"/>
            <w:bdr w:val="none" w:sz="0" w:space="0" w:color="auto" w:frame="1"/>
          </w:rPr>
          <w:t>site.</w:t>
        </w:r>
      </w:hyperlink>
      <w:hyperlink r:id="rId29" w:tgtFrame="_blank" w:history="1">
        <w:r w:rsidRPr="005B6D33">
          <w:rPr>
            <w:rFonts w:ascii="Lato" w:eastAsia="Times New Roman" w:hAnsi="Lato" w:cs="Times New Roman"/>
            <w:color w:val="0000FF"/>
            <w:u w:val="single"/>
          </w:rPr>
          <w:t>Center</w:t>
        </w:r>
        <w:proofErr w:type="spellEnd"/>
        <w:r w:rsidRPr="005B6D33">
          <w:rPr>
            <w:rFonts w:ascii="Lato" w:eastAsia="Times New Roman" w:hAnsi="Lato" w:cs="Times New Roman"/>
            <w:color w:val="0000FF"/>
            <w:u w:val="single"/>
          </w:rPr>
          <w:t xml:space="preserve"> for Prevention – </w:t>
        </w:r>
        <w:proofErr w:type="spellStart"/>
        <w:r w:rsidRPr="005B6D33">
          <w:rPr>
            <w:rFonts w:ascii="Lato" w:eastAsia="Times New Roman" w:hAnsi="Lato" w:cs="Times New Roman"/>
            <w:color w:val="0000FF"/>
            <w:u w:val="single"/>
          </w:rPr>
          <w:t>DFSCA</w:t>
        </w:r>
        <w:r w:rsidRPr="005B6D33">
          <w:rPr>
            <w:rFonts w:ascii="Lato" w:eastAsia="Times New Roman" w:hAnsi="Lato" w:cs="Times New Roman"/>
            <w:color w:val="0000FF"/>
            <w:u w:val="single"/>
            <w:bdr w:val="none" w:sz="0" w:space="0" w:color="auto" w:frame="1"/>
          </w:rPr>
          <w:t>Links</w:t>
        </w:r>
        <w:proofErr w:type="spellEnd"/>
        <w:r w:rsidRPr="005B6D33">
          <w:rPr>
            <w:rFonts w:ascii="Lato" w:eastAsia="Times New Roman" w:hAnsi="Lato" w:cs="Times New Roman"/>
            <w:color w:val="0000FF"/>
            <w:u w:val="single"/>
            <w:bdr w:val="none" w:sz="0" w:space="0" w:color="auto" w:frame="1"/>
          </w:rPr>
          <w:t xml:space="preserve"> to an external site.</w:t>
        </w:r>
      </w:hyperlink>
    </w:p>
    <w:p w14:paraId="523F0EF0"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b/>
          <w:bCs/>
          <w:color w:val="444444"/>
        </w:rPr>
        <w:t>Copyright infringement</w:t>
      </w:r>
    </w:p>
    <w:p w14:paraId="582CF470" w14:textId="77777777" w:rsidR="005B6D33" w:rsidRPr="005B6D33" w:rsidRDefault="005B6D33" w:rsidP="005B6D33">
      <w:pPr>
        <w:shd w:val="clear" w:color="auto" w:fill="FFFFFF"/>
        <w:rPr>
          <w:rFonts w:ascii="Lato" w:eastAsia="Times New Roman" w:hAnsi="Lato" w:cs="Times New Roman"/>
          <w:color w:val="444444"/>
        </w:rPr>
      </w:pPr>
      <w:r w:rsidRPr="005B6D33">
        <w:rPr>
          <w:rFonts w:ascii="Lato" w:eastAsia="Times New Roman" w:hAnsi="Lato" w:cs="Times New Roman"/>
          <w:color w:val="44444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tgtFrame="_blank" w:history="1">
        <w:r w:rsidRPr="005B6D33">
          <w:rPr>
            <w:rFonts w:ascii="Lato" w:eastAsia="Times New Roman" w:hAnsi="Lato" w:cs="Times New Roman"/>
            <w:color w:val="0000FF"/>
            <w:u w:val="single"/>
          </w:rPr>
          <w:t> copyright page </w:t>
        </w:r>
        <w:r w:rsidRPr="005B6D33">
          <w:rPr>
            <w:rFonts w:ascii="Lato" w:eastAsia="Times New Roman" w:hAnsi="Lato" w:cs="Times New Roman"/>
            <w:color w:val="0000FF"/>
            <w:u w:val="single"/>
            <w:bdr w:val="none" w:sz="0" w:space="0" w:color="auto" w:frame="1"/>
          </w:rPr>
          <w:t>Links to an external site.</w:t>
        </w:r>
      </w:hyperlink>
      <w:r w:rsidRPr="005B6D33">
        <w:rPr>
          <w:rFonts w:ascii="Lato" w:eastAsia="Times New Roman" w:hAnsi="Lato" w:cs="Times New Roman"/>
          <w:color w:val="444444"/>
        </w:rPr>
        <w:t>.</w:t>
      </w:r>
    </w:p>
    <w:p w14:paraId="4FAA5FB4"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p>
    <w:p w14:paraId="56264F43" w14:textId="77777777" w:rsidR="005B6D33" w:rsidRPr="005B6D33" w:rsidRDefault="005B6D33" w:rsidP="005B6D33">
      <w:pPr>
        <w:shd w:val="clear" w:color="auto" w:fill="FFFFFF"/>
        <w:spacing w:before="180" w:after="180"/>
        <w:rPr>
          <w:rFonts w:ascii="Lato" w:eastAsia="Times New Roman" w:hAnsi="Lato" w:cs="Times New Roman"/>
          <w:color w:val="444444"/>
        </w:rPr>
      </w:pPr>
      <w:r w:rsidRPr="005B6D33">
        <w:rPr>
          <w:rFonts w:ascii="Lato" w:eastAsia="Times New Roman" w:hAnsi="Lato" w:cs="Times New Roman"/>
          <w:color w:val="444444"/>
        </w:rPr>
        <w:t> </w:t>
      </w:r>
    </w:p>
    <w:p w14:paraId="16BB9323" w14:textId="77777777" w:rsidR="005B6D33" w:rsidRPr="005B6D33" w:rsidRDefault="005B6D33" w:rsidP="005B6D33">
      <w:pPr>
        <w:shd w:val="clear" w:color="auto" w:fill="FFFFFF"/>
        <w:spacing w:before="90"/>
        <w:outlineLvl w:val="0"/>
        <w:rPr>
          <w:rFonts w:ascii="Lato" w:eastAsia="Times New Roman" w:hAnsi="Lato" w:cs="Times New Roman"/>
          <w:color w:val="444444"/>
          <w:kern w:val="36"/>
          <w:sz w:val="43"/>
          <w:szCs w:val="43"/>
        </w:rPr>
      </w:pPr>
      <w:r w:rsidRPr="005B6D33">
        <w:rPr>
          <w:rFonts w:ascii="Lato" w:eastAsia="Times New Roman" w:hAnsi="Lato" w:cs="Times New Roman"/>
          <w:color w:val="444444"/>
          <w:kern w:val="36"/>
          <w:sz w:val="43"/>
          <w:szCs w:val="43"/>
        </w:rPr>
        <w:t> </w:t>
      </w:r>
    </w:p>
    <w:p w14:paraId="3508585E" w14:textId="0DAD658A" w:rsidR="005B6D33" w:rsidRPr="005B6D33" w:rsidRDefault="005B6D33" w:rsidP="005B6D33">
      <w:pPr>
        <w:shd w:val="clear" w:color="auto" w:fill="FFFFFF"/>
        <w:spacing w:before="90" w:after="90"/>
        <w:outlineLvl w:val="1"/>
        <w:rPr>
          <w:rFonts w:ascii="Lato" w:eastAsia="Times New Roman" w:hAnsi="Lato" w:cs="Times New Roman"/>
          <w:color w:val="444444"/>
          <w:sz w:val="43"/>
          <w:szCs w:val="43"/>
        </w:rPr>
      </w:pPr>
      <w:r w:rsidRPr="005B6D33">
        <w:rPr>
          <w:rFonts w:ascii="Lato" w:eastAsia="Times New Roman" w:hAnsi="Lato" w:cs="Times New Roman"/>
          <w:color w:val="444444"/>
          <w:sz w:val="43"/>
          <w:szCs w:val="43"/>
        </w:rPr>
        <w:t>Course Summary:</w:t>
      </w:r>
      <w:r>
        <w:rPr>
          <w:rFonts w:ascii="Lato" w:eastAsia="Times New Roman" w:hAnsi="Lato" w:cs="Times New Roman"/>
          <w:color w:val="444444"/>
          <w:sz w:val="43"/>
          <w:szCs w:val="43"/>
        </w:rPr>
        <w:t xml:space="preserve"> Available on Canvas</w:t>
      </w:r>
    </w:p>
    <w:p w14:paraId="1C32DFE6" w14:textId="77777777" w:rsidR="005B6D33" w:rsidRPr="005B6D33" w:rsidRDefault="005B6D33" w:rsidP="005B6D33">
      <w:pPr>
        <w:rPr>
          <w:rFonts w:ascii="Times New Roman" w:eastAsia="Times New Roman" w:hAnsi="Times New Roman" w:cs="Times New Roman"/>
        </w:rPr>
      </w:pPr>
    </w:p>
    <w:p w14:paraId="7EB83BA2" w14:textId="77777777" w:rsidR="00C303D6" w:rsidRDefault="00C303D6"/>
    <w:sectPr w:rsidR="00C303D6" w:rsidSect="009D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2DA"/>
    <w:multiLevelType w:val="multilevel"/>
    <w:tmpl w:val="C6E0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E00D0"/>
    <w:multiLevelType w:val="multilevel"/>
    <w:tmpl w:val="AEA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626D5"/>
    <w:multiLevelType w:val="multilevel"/>
    <w:tmpl w:val="03A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C4B08"/>
    <w:multiLevelType w:val="multilevel"/>
    <w:tmpl w:val="53A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95BC6"/>
    <w:multiLevelType w:val="multilevel"/>
    <w:tmpl w:val="17E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93A25"/>
    <w:multiLevelType w:val="multilevel"/>
    <w:tmpl w:val="9C1C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8C7497"/>
    <w:multiLevelType w:val="multilevel"/>
    <w:tmpl w:val="293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43375"/>
    <w:multiLevelType w:val="multilevel"/>
    <w:tmpl w:val="AAD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12477"/>
    <w:multiLevelType w:val="multilevel"/>
    <w:tmpl w:val="3094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B16FB9"/>
    <w:multiLevelType w:val="multilevel"/>
    <w:tmpl w:val="BE4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59680">
    <w:abstractNumId w:val="6"/>
  </w:num>
  <w:num w:numId="2" w16cid:durableId="1438452607">
    <w:abstractNumId w:val="5"/>
  </w:num>
  <w:num w:numId="3" w16cid:durableId="984317688">
    <w:abstractNumId w:val="0"/>
  </w:num>
  <w:num w:numId="4" w16cid:durableId="949362831">
    <w:abstractNumId w:val="8"/>
  </w:num>
  <w:num w:numId="5" w16cid:durableId="1453018951">
    <w:abstractNumId w:val="7"/>
  </w:num>
  <w:num w:numId="6" w16cid:durableId="436102971">
    <w:abstractNumId w:val="9"/>
  </w:num>
  <w:num w:numId="7" w16cid:durableId="37164245">
    <w:abstractNumId w:val="1"/>
  </w:num>
  <w:num w:numId="8" w16cid:durableId="1649481219">
    <w:abstractNumId w:val="4"/>
  </w:num>
  <w:num w:numId="9" w16cid:durableId="749274154">
    <w:abstractNumId w:val="2"/>
  </w:num>
  <w:num w:numId="10" w16cid:durableId="202651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33"/>
    <w:rsid w:val="00540F25"/>
    <w:rsid w:val="005B6D33"/>
    <w:rsid w:val="009D2AFD"/>
    <w:rsid w:val="00C303D6"/>
    <w:rsid w:val="00CE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05BC"/>
  <w15:chartTrackingRefBased/>
  <w15:docId w15:val="{CE924EF3-8BDA-3940-812F-2C413EE4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6D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D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D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D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6D33"/>
    <w:rPr>
      <w:color w:val="0000FF"/>
      <w:u w:val="single"/>
    </w:rPr>
  </w:style>
  <w:style w:type="paragraph" w:styleId="NormalWeb">
    <w:name w:val="Normal (Web)"/>
    <w:basedOn w:val="Normal"/>
    <w:uiPriority w:val="99"/>
    <w:semiHidden/>
    <w:unhideWhenUsed/>
    <w:rsid w:val="005B6D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6D33"/>
    <w:rPr>
      <w:b/>
      <w:bCs/>
    </w:rPr>
  </w:style>
  <w:style w:type="character" w:styleId="Emphasis">
    <w:name w:val="Emphasis"/>
    <w:basedOn w:val="DefaultParagraphFont"/>
    <w:uiPriority w:val="20"/>
    <w:qFormat/>
    <w:rsid w:val="005B6D33"/>
    <w:rPr>
      <w:i/>
      <w:iCs/>
    </w:rPr>
  </w:style>
  <w:style w:type="character" w:customStyle="1" w:styleId="externallinkicon">
    <w:name w:val="external_link_icon"/>
    <w:basedOn w:val="DefaultParagraphFont"/>
    <w:rsid w:val="005B6D33"/>
  </w:style>
  <w:style w:type="character" w:customStyle="1" w:styleId="screenreader-only">
    <w:name w:val="screenreader-only"/>
    <w:basedOn w:val="DefaultParagraphFont"/>
    <w:rsid w:val="005B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13895">
      <w:bodyDiv w:val="1"/>
      <w:marLeft w:val="0"/>
      <w:marRight w:val="0"/>
      <w:marTop w:val="0"/>
      <w:marBottom w:val="0"/>
      <w:divBdr>
        <w:top w:val="none" w:sz="0" w:space="0" w:color="auto"/>
        <w:left w:val="none" w:sz="0" w:space="0" w:color="auto"/>
        <w:bottom w:val="none" w:sz="0" w:space="0" w:color="auto"/>
        <w:right w:val="none" w:sz="0" w:space="0" w:color="auto"/>
      </w:divBdr>
      <w:divsChild>
        <w:div w:id="1965304117">
          <w:marLeft w:val="0"/>
          <w:marRight w:val="0"/>
          <w:marTop w:val="0"/>
          <w:marBottom w:val="360"/>
          <w:divBdr>
            <w:top w:val="none" w:sz="0" w:space="0" w:color="auto"/>
            <w:left w:val="none" w:sz="0" w:space="0" w:color="auto"/>
            <w:bottom w:val="none" w:sz="0" w:space="0" w:color="auto"/>
            <w:right w:val="none" w:sz="0" w:space="0" w:color="auto"/>
          </w:divBdr>
          <w:divsChild>
            <w:div w:id="1187138949">
              <w:marLeft w:val="0"/>
              <w:marRight w:val="0"/>
              <w:marTop w:val="0"/>
              <w:marBottom w:val="0"/>
              <w:divBdr>
                <w:top w:val="none" w:sz="0" w:space="0" w:color="auto"/>
                <w:left w:val="none" w:sz="0" w:space="0" w:color="auto"/>
                <w:bottom w:val="none" w:sz="0" w:space="0" w:color="auto"/>
                <w:right w:val="none" w:sz="0" w:space="0" w:color="auto"/>
              </w:divBdr>
            </w:div>
          </w:divsChild>
        </w:div>
        <w:div w:id="13405014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veteran-services/Pages/Call-Up-Guidelines.aspx" TargetMode="External"/><Relationship Id="rId18" Type="http://schemas.openxmlformats.org/officeDocument/2006/relationships/hyperlink" Target="http://docs.legis.wisconsin.gov/code/admin_code/uws/14.pdf" TargetMode="External"/><Relationship Id="rId26" Type="http://schemas.openxmlformats.org/officeDocument/2006/relationships/hyperlink" Target="https://www.uwsp.edu/dos/clery/Pages/default.aspx" TargetMode="External"/><Relationship Id="rId3" Type="http://schemas.openxmlformats.org/officeDocument/2006/relationships/settings" Target="settings.xml"/><Relationship Id="rId21" Type="http://schemas.openxmlformats.org/officeDocument/2006/relationships/hyperlink" Target="https://www.uwsp.edu/DOS/sexualassault" TargetMode="External"/><Relationship Id="rId34" Type="http://schemas.openxmlformats.org/officeDocument/2006/relationships/customXml" Target="../customXml/item2.xml"/><Relationship Id="rId7" Type="http://schemas.openxmlformats.org/officeDocument/2006/relationships/hyperlink" Target="http://education.uwsp.edu/central/faq_courses.php" TargetMode="External"/><Relationship Id="rId12" Type="http://schemas.openxmlformats.org/officeDocument/2006/relationships/hyperlink" Target="https://www.uwsp.edu/veteran-services/Pages/short-term-leave.aspx" TargetMode="External"/><Relationship Id="rId17" Type="http://schemas.openxmlformats.org/officeDocument/2006/relationships/hyperlink" Target="https://www.uwsp.edu/dos/Pages/Anonymous-Report.aspx" TargetMode="External"/><Relationship Id="rId25" Type="http://schemas.openxmlformats.org/officeDocument/2006/relationships/hyperlink" Target="https://www.uwsp.edu/dos/clery/Documents/ASR-ASFR.pdf"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uwsp.edu/infotech/Pages/ServiceDesk/default.aspx" TargetMode="External"/><Relationship Id="rId20" Type="http://schemas.openxmlformats.org/officeDocument/2006/relationships/hyperlink" Target="https://www.uwsp.edu/regrec/Pages/ferpa.aspx" TargetMode="External"/><Relationship Id="rId29" Type="http://schemas.openxmlformats.org/officeDocument/2006/relationships/hyperlink" Target="https://www.uwsp.edu/dos/aoda-ipv/Pages/dfsca.aspx" TargetMode="External"/><Relationship Id="rId1" Type="http://schemas.openxmlformats.org/officeDocument/2006/relationships/numbering" Target="numbering.xml"/><Relationship Id="rId6" Type="http://schemas.openxmlformats.org/officeDocument/2006/relationships/hyperlink" Target="https://uwstp.instructure.com/courses/570076/assignments/syllabus" TargetMode="External"/><Relationship Id="rId11" Type="http://schemas.openxmlformats.org/officeDocument/2006/relationships/hyperlink" Target="https://www.uwsp.edu/veteran-services/Pages/short-term-leave.aspx" TargetMode="External"/><Relationship Id="rId24" Type="http://schemas.openxmlformats.org/officeDocument/2006/relationships/hyperlink" Target="https://www.uwsp.edu/dos/clery/Documents/ASR-ASFR.pdf" TargetMode="External"/><Relationship Id="rId32" Type="http://schemas.openxmlformats.org/officeDocument/2006/relationships/theme" Target="theme/theme1.xml"/><Relationship Id="rId5" Type="http://schemas.openxmlformats.org/officeDocument/2006/relationships/hyperlink" Target="https://uwstp.instructure.com/courses/570076/assignments/syllabus" TargetMode="External"/><Relationship Id="rId15" Type="http://schemas.openxmlformats.org/officeDocument/2006/relationships/hyperlink" Target="https://www.uwsp.edu/datc/Pages/default.aspx" TargetMode="External"/><Relationship Id="rId23" Type="http://schemas.openxmlformats.org/officeDocument/2006/relationships/hyperlink" Target="https://www.uwsp.edu/hr/Pages/Affirmative%20Action/Title-IX.aspx" TargetMode="External"/><Relationship Id="rId28" Type="http://schemas.openxmlformats.org/officeDocument/2006/relationships/hyperlink" Target="https://www.uwsp.edu/dos/aoda-ipv/Pages/dfsca.aspx" TargetMode="External"/><Relationship Id="rId10" Type="http://schemas.openxmlformats.org/officeDocument/2006/relationships/hyperlink" Target="http://www.uwsp.edu/rmgt/Pages/em/procedures" TargetMode="External"/><Relationship Id="rId19" Type="http://schemas.openxmlformats.org/officeDocument/2006/relationships/hyperlink" Target="https://www.uwsp.edu/regrec/Pages/ferpa.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rmgt/Pages/em/procedures/other/floor-plans.aspx" TargetMode="External"/><Relationship Id="rId14" Type="http://schemas.openxmlformats.org/officeDocument/2006/relationships/hyperlink" Target="https://docs.legis.wisconsin.gov/code/admin_code/uws/22" TargetMode="External"/><Relationship Id="rId22" Type="http://schemas.openxmlformats.org/officeDocument/2006/relationships/hyperlink" Target="https://www.uwsp.edu/hr/Pages/Affirmative%20Action/Title-IX.aspx" TargetMode="External"/><Relationship Id="rId27" Type="http://schemas.openxmlformats.org/officeDocument/2006/relationships/hyperlink" Target="https://www.uwsp.edu/dos/clery/Pages/default.aspx" TargetMode="External"/><Relationship Id="rId30" Type="http://schemas.openxmlformats.org/officeDocument/2006/relationships/hyperlink" Target="http://libraryguides.uwsp.edu/copyright?hs=a" TargetMode="External"/><Relationship Id="rId35" Type="http://schemas.openxmlformats.org/officeDocument/2006/relationships/customXml" Target="../customXml/item3.xml"/><Relationship Id="rId8" Type="http://schemas.openxmlformats.org/officeDocument/2006/relationships/hyperlink" Target="mailto:DO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381</Number>
    <Section xmlns="409cf07c-705a-4568-bc2e-e1a7cd36a2d3">05</Section>
    <Calendar_x0020_Year xmlns="409cf07c-705a-4568-bc2e-e1a7cd36a2d3">2023</Calendar_x0020_Year>
    <Course_x0020_Name xmlns="409cf07c-705a-4568-bc2e-e1a7cd36a2d3">Educational Psychology</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3C929ED2-4273-4EC6-9B4D-0177EC114D7A}"/>
</file>

<file path=customXml/itemProps2.xml><?xml version="1.0" encoding="utf-8"?>
<ds:datastoreItem xmlns:ds="http://schemas.openxmlformats.org/officeDocument/2006/customXml" ds:itemID="{2314096A-AA27-420F-AB70-17CE136B93D0}"/>
</file>

<file path=customXml/itemProps3.xml><?xml version="1.0" encoding="utf-8"?>
<ds:datastoreItem xmlns:ds="http://schemas.openxmlformats.org/officeDocument/2006/customXml" ds:itemID="{DDC2B90E-CBF9-4BF1-A892-4A76F44D530B}"/>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23326</Characters>
  <Application>Microsoft Office Word</Application>
  <DocSecurity>4</DocSecurity>
  <Lines>194</Lines>
  <Paragraphs>54</Paragraphs>
  <ScaleCrop>false</ScaleCrop>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Gylund</dc:creator>
  <cp:keywords/>
  <dc:description/>
  <cp:lastModifiedBy>Dax, Chelsea [Education]</cp:lastModifiedBy>
  <cp:revision>2</cp:revision>
  <dcterms:created xsi:type="dcterms:W3CDTF">2023-02-02T15:43:00Z</dcterms:created>
  <dcterms:modified xsi:type="dcterms:W3CDTF">2023-02-02T15:43:00Z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